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B402" w14:textId="77777777" w:rsidR="0090283E" w:rsidRDefault="0090283E" w:rsidP="00E21825">
      <w:pPr>
        <w:autoSpaceDE w:val="0"/>
        <w:autoSpaceDN w:val="0"/>
        <w:adjustRightInd w:val="0"/>
        <w:spacing w:after="0" w:line="240" w:lineRule="auto"/>
        <w:jc w:val="center"/>
        <w:rPr>
          <w:rFonts w:ascii="Arial" w:hAnsi="Arial" w:cs="Arial"/>
          <w:b/>
          <w:bCs/>
          <w:sz w:val="20"/>
          <w:szCs w:val="20"/>
        </w:rPr>
      </w:pPr>
    </w:p>
    <w:p w14:paraId="58DDB187" w14:textId="77777777" w:rsidR="00664653" w:rsidRPr="00FA3C0E" w:rsidRDefault="004C2052" w:rsidP="00E21825">
      <w:pPr>
        <w:autoSpaceDE w:val="0"/>
        <w:autoSpaceDN w:val="0"/>
        <w:adjustRightInd w:val="0"/>
        <w:spacing w:after="0" w:line="240" w:lineRule="auto"/>
        <w:jc w:val="center"/>
        <w:rPr>
          <w:rFonts w:ascii="Arial" w:hAnsi="Arial" w:cs="Arial"/>
          <w:b/>
          <w:bCs/>
          <w:sz w:val="24"/>
          <w:szCs w:val="24"/>
        </w:rPr>
      </w:pPr>
      <w:r>
        <w:rPr>
          <w:rFonts w:ascii="Arial" w:hAnsi="Arial"/>
          <w:b/>
          <w:sz w:val="24"/>
        </w:rPr>
        <w:t>CONTAS DOS PACIENTES – FATURAÇÃO HOSPITALAR</w:t>
      </w:r>
    </w:p>
    <w:p w14:paraId="4BF06B2C" w14:textId="77777777" w:rsidR="00664653" w:rsidRPr="00FA3C0E" w:rsidRDefault="00664653" w:rsidP="0052100F">
      <w:pPr>
        <w:autoSpaceDE w:val="0"/>
        <w:autoSpaceDN w:val="0"/>
        <w:adjustRightInd w:val="0"/>
        <w:spacing w:after="0" w:line="240" w:lineRule="auto"/>
        <w:jc w:val="center"/>
        <w:rPr>
          <w:rFonts w:ascii="Arial" w:hAnsi="Arial" w:cs="Arial"/>
          <w:b/>
          <w:bCs/>
          <w:sz w:val="24"/>
          <w:szCs w:val="24"/>
        </w:rPr>
      </w:pPr>
      <w:r>
        <w:rPr>
          <w:rFonts w:ascii="Arial" w:hAnsi="Arial"/>
          <w:b/>
          <w:sz w:val="24"/>
        </w:rPr>
        <w:t>Políticas e Procedimentos</w:t>
      </w:r>
    </w:p>
    <w:p w14:paraId="614C5CBC" w14:textId="77777777" w:rsidR="00E21825" w:rsidRPr="00FA3C0E" w:rsidRDefault="00E21825" w:rsidP="00664653">
      <w:pPr>
        <w:autoSpaceDE w:val="0"/>
        <w:autoSpaceDN w:val="0"/>
        <w:adjustRightInd w:val="0"/>
        <w:spacing w:after="0" w:line="240" w:lineRule="auto"/>
        <w:rPr>
          <w:rFonts w:ascii="Arial" w:hAnsi="Arial" w:cs="Arial"/>
          <w:sz w:val="20"/>
          <w:szCs w:val="20"/>
        </w:rPr>
      </w:pPr>
    </w:p>
    <w:tbl>
      <w:tblPr>
        <w:tblStyle w:val="TableGrid"/>
        <w:tblW w:w="9666" w:type="dxa"/>
        <w:tblLook w:val="04A0" w:firstRow="1" w:lastRow="0" w:firstColumn="1" w:lastColumn="0" w:noHBand="0" w:noVBand="1"/>
      </w:tblPr>
      <w:tblGrid>
        <w:gridCol w:w="6858"/>
        <w:gridCol w:w="2808"/>
      </w:tblGrid>
      <w:tr w:rsidR="00BC146F" w:rsidRPr="00FA3C0E" w14:paraId="6A1E77F5" w14:textId="77777777" w:rsidTr="00127354">
        <w:tc>
          <w:tcPr>
            <w:tcW w:w="6858" w:type="dxa"/>
          </w:tcPr>
          <w:p w14:paraId="498E8BC3" w14:textId="77777777" w:rsidR="00BC146F" w:rsidRPr="00FA3C0E" w:rsidRDefault="00BC146F" w:rsidP="00912C2A">
            <w:pPr>
              <w:autoSpaceDE w:val="0"/>
              <w:autoSpaceDN w:val="0"/>
              <w:adjustRightInd w:val="0"/>
              <w:rPr>
                <w:rFonts w:ascii="Arial" w:hAnsi="Arial" w:cs="Arial"/>
                <w:sz w:val="20"/>
                <w:szCs w:val="20"/>
              </w:rPr>
            </w:pPr>
            <w:r>
              <w:rPr>
                <w:rFonts w:ascii="Arial" w:hAnsi="Arial"/>
                <w:sz w:val="20"/>
              </w:rPr>
              <w:t xml:space="preserve">Título da Política: </w:t>
            </w:r>
            <w:r>
              <w:rPr>
                <w:rFonts w:ascii="Arial" w:hAnsi="Arial"/>
                <w:b/>
                <w:sz w:val="24"/>
              </w:rPr>
              <w:t xml:space="preserve">AJUDA FINANCEIRA </w:t>
            </w:r>
          </w:p>
        </w:tc>
        <w:tc>
          <w:tcPr>
            <w:tcW w:w="2808" w:type="dxa"/>
          </w:tcPr>
          <w:p w14:paraId="7C948E27" w14:textId="77777777" w:rsidR="00BC146F" w:rsidRPr="00FA3C0E" w:rsidRDefault="00BC146F" w:rsidP="003003B4">
            <w:pPr>
              <w:rPr>
                <w:rFonts w:ascii="Arial" w:hAnsi="Arial" w:cs="Arial"/>
                <w:sz w:val="20"/>
                <w:szCs w:val="20"/>
              </w:rPr>
            </w:pPr>
            <w:r>
              <w:rPr>
                <w:rFonts w:ascii="Arial" w:hAnsi="Arial"/>
                <w:sz w:val="20"/>
              </w:rPr>
              <w:t>Data Efetiva 01/01/2016</w:t>
            </w:r>
          </w:p>
        </w:tc>
      </w:tr>
      <w:tr w:rsidR="00BC146F" w:rsidRPr="00FA3C0E" w14:paraId="2FBB1F4D" w14:textId="77777777" w:rsidTr="00127354">
        <w:tc>
          <w:tcPr>
            <w:tcW w:w="6858" w:type="dxa"/>
          </w:tcPr>
          <w:p w14:paraId="2DECF3B5" w14:textId="77777777" w:rsidR="00BC146F" w:rsidRPr="00FA3C0E" w:rsidRDefault="00BC146F" w:rsidP="0092485E">
            <w:pPr>
              <w:autoSpaceDE w:val="0"/>
              <w:autoSpaceDN w:val="0"/>
              <w:adjustRightInd w:val="0"/>
              <w:rPr>
                <w:rFonts w:ascii="Arial" w:hAnsi="Arial" w:cs="Arial"/>
                <w:sz w:val="20"/>
                <w:szCs w:val="20"/>
              </w:rPr>
            </w:pPr>
            <w:r>
              <w:rPr>
                <w:rFonts w:ascii="Arial" w:hAnsi="Arial"/>
                <w:sz w:val="20"/>
              </w:rPr>
              <w:t>Secção: Serviços Financeiros do Paciente</w:t>
            </w:r>
            <w:r>
              <w:rPr>
                <w:rFonts w:ascii="Arial" w:hAnsi="Arial"/>
                <w:sz w:val="20"/>
              </w:rPr>
              <w:tab/>
            </w:r>
          </w:p>
        </w:tc>
        <w:tc>
          <w:tcPr>
            <w:tcW w:w="2808" w:type="dxa"/>
          </w:tcPr>
          <w:p w14:paraId="764E2A56" w14:textId="6ECE5069" w:rsidR="00BC146F" w:rsidRPr="00FA3C0E" w:rsidRDefault="00BC146F" w:rsidP="00B876A4">
            <w:pPr>
              <w:autoSpaceDE w:val="0"/>
              <w:autoSpaceDN w:val="0"/>
              <w:adjustRightInd w:val="0"/>
              <w:rPr>
                <w:rFonts w:ascii="Arial" w:hAnsi="Arial" w:cs="Arial"/>
                <w:sz w:val="20"/>
                <w:szCs w:val="20"/>
              </w:rPr>
            </w:pPr>
            <w:r>
              <w:rPr>
                <w:rFonts w:ascii="Arial" w:hAnsi="Arial"/>
                <w:sz w:val="20"/>
              </w:rPr>
              <w:t>Data de Revisão:  4/17/2017, 12/4/2017, 3/7/2019, 10/15/2019, 11/19/2019, 1/1/2021, 1/1/2022, 1/1/2023</w:t>
            </w:r>
            <w:r w:rsidR="00CF0BEE">
              <w:rPr>
                <w:rFonts w:ascii="Arial" w:hAnsi="Arial"/>
                <w:sz w:val="20"/>
              </w:rPr>
              <w:t>, 10/12/2023</w:t>
            </w:r>
            <w:r w:rsidR="00803016">
              <w:rPr>
                <w:rFonts w:ascii="Arial" w:hAnsi="Arial"/>
                <w:sz w:val="20"/>
              </w:rPr>
              <w:t>, 1/1/2024</w:t>
            </w:r>
            <w:r w:rsidR="009B7EBD">
              <w:rPr>
                <w:rFonts w:ascii="Arial" w:hAnsi="Arial"/>
                <w:sz w:val="20"/>
              </w:rPr>
              <w:t>, 1/1/2025</w:t>
            </w:r>
            <w:r w:rsidR="005C2F14">
              <w:rPr>
                <w:rFonts w:ascii="Arial" w:hAnsi="Arial"/>
                <w:sz w:val="20"/>
              </w:rPr>
              <w:t>,1/1/2026</w:t>
            </w:r>
          </w:p>
        </w:tc>
      </w:tr>
    </w:tbl>
    <w:p w14:paraId="38ACA2C4" w14:textId="77777777" w:rsidR="009B6AFC" w:rsidRDefault="009B6AFC" w:rsidP="00A313E3">
      <w:pPr>
        <w:autoSpaceDE w:val="0"/>
        <w:autoSpaceDN w:val="0"/>
        <w:adjustRightInd w:val="0"/>
        <w:spacing w:after="0" w:line="360" w:lineRule="auto"/>
        <w:rPr>
          <w:rFonts w:ascii="Arial" w:hAnsi="Arial" w:cs="Arial"/>
          <w:sz w:val="20"/>
          <w:szCs w:val="20"/>
        </w:rPr>
      </w:pPr>
    </w:p>
    <w:p w14:paraId="51ED1238" w14:textId="77777777" w:rsidR="009B6AFC" w:rsidRPr="009B6AFC" w:rsidRDefault="009B6AFC" w:rsidP="00A313E3">
      <w:pPr>
        <w:autoSpaceDE w:val="0"/>
        <w:autoSpaceDN w:val="0"/>
        <w:adjustRightInd w:val="0"/>
        <w:spacing w:after="0" w:line="360" w:lineRule="auto"/>
        <w:rPr>
          <w:rFonts w:ascii="Arial" w:hAnsi="Arial" w:cs="Arial"/>
          <w:b/>
          <w:sz w:val="20"/>
          <w:szCs w:val="20"/>
        </w:rPr>
      </w:pPr>
      <w:r>
        <w:rPr>
          <w:rFonts w:ascii="Arial" w:hAnsi="Arial"/>
          <w:b/>
          <w:sz w:val="20"/>
        </w:rPr>
        <w:t>OBJETIVO E ÂMBITO:</w:t>
      </w:r>
    </w:p>
    <w:p w14:paraId="0EE0C018" w14:textId="77777777" w:rsidR="00912C2A" w:rsidRPr="00FA3C0E" w:rsidRDefault="007E5699" w:rsidP="00912C2A">
      <w:pPr>
        <w:ind w:left="1440" w:hanging="1440"/>
        <w:rPr>
          <w:rFonts w:ascii="Arial" w:hAnsi="Arial" w:cs="Arial"/>
          <w:sz w:val="20"/>
          <w:szCs w:val="20"/>
        </w:rPr>
      </w:pPr>
      <w:r>
        <w:rPr>
          <w:rFonts w:ascii="Arial" w:hAnsi="Arial"/>
          <w:b/>
          <w:sz w:val="20"/>
        </w:rPr>
        <w:tab/>
      </w:r>
      <w:r>
        <w:rPr>
          <w:rFonts w:ascii="Arial" w:hAnsi="Arial"/>
          <w:sz w:val="20"/>
        </w:rPr>
        <w:t>O objetivo desta política é estabelecer procedimentos padrão para a determinação da ajuda financeira aos pacientes do Nationwide Children’s Hospital (Nationwide Children’s) e das suas Entidades Afiliadas que estão em dificuldades financeiras.  Esta política define um processo para o pessoal do Departamento de Contas dos Pacientes, outro pessoal hospitalar e representantes de Fornecedores Externos para identificar esses pacientes e famílias que são elegíveis para tratamentos gratuitos ou com desconto.  O Departamento de Contas dos Pacientes do Nationwide Children’s tem a autoridade final para determinar se um indivíduo é elegível para ajuda financeira e para determinar que foram tomadas ações razoáveis antes do Nationwide Children’s iniciar Ações de Cobrança Extraordinária.  A elegibilidade para ajuda financeira aplica-se a todos os pacientes independentemente da raça, cor, credo, etnia, nacionalidade, idade, sexo, orientação sexual, identidade de género, religião ou incapacidade.</w:t>
      </w:r>
    </w:p>
    <w:p w14:paraId="5F3612B6" w14:textId="77777777" w:rsidR="00323ECE" w:rsidRPr="00FA3C0E" w:rsidRDefault="00323ECE" w:rsidP="00323ECE">
      <w:pPr>
        <w:ind w:left="1440"/>
        <w:rPr>
          <w:rFonts w:ascii="Arial" w:hAnsi="Arial" w:cs="Arial"/>
          <w:sz w:val="20"/>
          <w:szCs w:val="20"/>
        </w:rPr>
      </w:pPr>
      <w:r>
        <w:rPr>
          <w:rFonts w:ascii="Arial" w:hAnsi="Arial"/>
          <w:sz w:val="20"/>
        </w:rPr>
        <w:t xml:space="preserve">Os serviços abrangidos por esta política incluem todas as urgências e outros Tratamentos Médicos Necessários fornecidos pelo Nationwide Children’s e pelas suas Entidades Afiliadas. </w:t>
      </w:r>
    </w:p>
    <w:p w14:paraId="3878C096" w14:textId="77777777" w:rsidR="004105E0" w:rsidRPr="00FA3C0E" w:rsidRDefault="00323ECE" w:rsidP="00D6346D">
      <w:pPr>
        <w:ind w:left="1440"/>
        <w:rPr>
          <w:rFonts w:ascii="Arial" w:hAnsi="Arial" w:cs="Arial"/>
          <w:sz w:val="20"/>
          <w:szCs w:val="20"/>
        </w:rPr>
      </w:pPr>
      <w:r>
        <w:rPr>
          <w:rFonts w:ascii="Arial" w:hAnsi="Arial"/>
          <w:sz w:val="20"/>
        </w:rPr>
        <w:t xml:space="preserve">O Nationwide Children’s fornecerá, sem discriminação, tratamentos para problemas de saúde urgentes a indivíduos, independentemente de serem elegíveis para ajuda financeira. O Nationwide Children’s deve cumprir o estabelecido na Emergency Medical Treatment and Labor Act (EMTALA), fornecendo exames médicos e tratamentos estabilizadores e referenciando ou transferindo um indivíduo para outra instalação, quando apropriado, e fornecendo serviços de urgência de acordo com o 42 CFR 482,55 (ou quaisquer regulamentos sucessores). O Nationwide Children’s proíbe quaisquer ações que possam desencorajar as pessoas de procurar tratamentos médicos de emergência, tais como a exigência que os pacientes do departamento de urgência paguem antes de receberem o tratamento para problemas de saúde urgentes ou ao permitir atividades de recolha de dívidas que interfiram com o fornecimento, sem discriminação, de tratamentos médicos de emergência. </w:t>
      </w:r>
    </w:p>
    <w:p w14:paraId="0B81069F" w14:textId="77777777" w:rsidR="00922BE9" w:rsidRPr="00FA3C0E" w:rsidRDefault="00922BE9" w:rsidP="004105E0">
      <w:pPr>
        <w:ind w:left="1440" w:hanging="1440"/>
        <w:rPr>
          <w:rFonts w:ascii="Arial" w:hAnsi="Arial" w:cs="Arial"/>
          <w:b/>
          <w:sz w:val="20"/>
          <w:szCs w:val="20"/>
        </w:rPr>
      </w:pPr>
      <w:r>
        <w:rPr>
          <w:rFonts w:ascii="Arial" w:hAnsi="Arial"/>
          <w:b/>
          <w:sz w:val="20"/>
        </w:rPr>
        <w:t>DEFINIÇÕES:</w:t>
      </w:r>
    </w:p>
    <w:p w14:paraId="6FE7CA37" w14:textId="77777777" w:rsidR="00A91F36" w:rsidRPr="00FA3C0E" w:rsidRDefault="00A91F36" w:rsidP="00A91F36">
      <w:pPr>
        <w:pStyle w:val="NoSpacing"/>
        <w:rPr>
          <w:rFonts w:ascii="Arial" w:hAnsi="Arial" w:cs="Arial"/>
          <w:sz w:val="20"/>
          <w:szCs w:val="20"/>
        </w:rPr>
      </w:pPr>
      <w:r>
        <w:rPr>
          <w:rFonts w:ascii="Arial" w:hAnsi="Arial"/>
          <w:sz w:val="20"/>
          <w:u w:val="single"/>
        </w:rPr>
        <w:t>Entidades Afiliadas</w:t>
      </w:r>
      <w:r>
        <w:rPr>
          <w:rFonts w:ascii="Arial" w:hAnsi="Arial"/>
          <w:sz w:val="20"/>
        </w:rPr>
        <w:t xml:space="preserve"> – Empresas afiliadas propriedade do Nationwide Children’s Hospital que fornecem tratamentos de emergência e outros Tratamentos Médicos Necessários no hospital, incluindo Children’s Anesthesia Associates, Children’s Radiological Institute, Children’s Surgical Associates, Pediatric Academic Association, e Pediatric Pathology Associates of Columbus. Embora o Children’s Community Practices não forneça tratamentos ao paciente no hospital, é propriedade do Nationwide Children’s Hospital e oferece ajuda financeira de acordo com esta política.</w:t>
      </w:r>
    </w:p>
    <w:p w14:paraId="2A45929F" w14:textId="77777777" w:rsidR="009B6AFC" w:rsidRPr="009B6AFC" w:rsidRDefault="009B6AFC" w:rsidP="004105E0">
      <w:pPr>
        <w:pStyle w:val="NoSpacing"/>
        <w:rPr>
          <w:rFonts w:ascii="Arial" w:hAnsi="Arial" w:cs="Arial"/>
          <w:sz w:val="20"/>
          <w:szCs w:val="20"/>
        </w:rPr>
      </w:pPr>
      <w:r>
        <w:rPr>
          <w:rFonts w:ascii="Arial" w:hAnsi="Arial"/>
          <w:sz w:val="20"/>
          <w:u w:val="single"/>
        </w:rPr>
        <w:t>Valores Geralmente Faturados (AGB)</w:t>
      </w:r>
      <w:r>
        <w:rPr>
          <w:rFonts w:ascii="Arial" w:hAnsi="Arial"/>
          <w:sz w:val="20"/>
        </w:rPr>
        <w:t xml:space="preserve"> – Valores geralmente faturados pelo Nationwide Children’s a pacientes com seguro. </w:t>
      </w:r>
    </w:p>
    <w:p w14:paraId="4A16B44E" w14:textId="77777777" w:rsidR="00666CA8" w:rsidRPr="00FA3C0E" w:rsidRDefault="00666CA8" w:rsidP="004105E0">
      <w:pPr>
        <w:pStyle w:val="NoSpacing"/>
        <w:rPr>
          <w:rFonts w:ascii="Arial" w:hAnsi="Arial" w:cs="Arial"/>
          <w:sz w:val="20"/>
          <w:szCs w:val="20"/>
        </w:rPr>
      </w:pPr>
      <w:r>
        <w:rPr>
          <w:rFonts w:ascii="Arial" w:hAnsi="Arial"/>
          <w:sz w:val="20"/>
          <w:u w:val="single"/>
        </w:rPr>
        <w:t>Fornecedores Externos</w:t>
      </w:r>
      <w:r>
        <w:rPr>
          <w:rFonts w:ascii="Arial" w:hAnsi="Arial"/>
          <w:sz w:val="20"/>
        </w:rPr>
        <w:t xml:space="preserve"> – As empresas contratadas para agir como agentes em relação à faturação e recolha.</w:t>
      </w:r>
    </w:p>
    <w:p w14:paraId="640FE64E" w14:textId="77777777" w:rsidR="006C383A" w:rsidRPr="00FA3C0E" w:rsidRDefault="006C383A" w:rsidP="006C383A">
      <w:pPr>
        <w:pStyle w:val="NoSpacing"/>
        <w:rPr>
          <w:rFonts w:ascii="Arial" w:hAnsi="Arial" w:cs="Arial"/>
          <w:sz w:val="20"/>
          <w:szCs w:val="20"/>
        </w:rPr>
      </w:pPr>
      <w:r>
        <w:rPr>
          <w:rFonts w:ascii="Arial" w:hAnsi="Arial"/>
          <w:sz w:val="20"/>
          <w:u w:val="single"/>
        </w:rPr>
        <w:lastRenderedPageBreak/>
        <w:t>Ações de Cobrança Extraordinária</w:t>
      </w:r>
      <w:r>
        <w:rPr>
          <w:rFonts w:ascii="Arial" w:hAnsi="Arial"/>
          <w:sz w:val="20"/>
        </w:rPr>
        <w:t xml:space="preserve"> – Ações tomadas pelo Nationwide Children’s contra um indivíduo relacionadas com o pagamento de uma fatura para tratamentos abrangidos por esta Política de Ajuda Financeira definida no 26 CFR 1.501(r)-6(b) (ou qualquer outro regulamento sucessor). </w:t>
      </w:r>
    </w:p>
    <w:p w14:paraId="51033399" w14:textId="0200B64A" w:rsidR="004105E0" w:rsidRPr="00FA3C0E" w:rsidRDefault="004105E0" w:rsidP="004105E0">
      <w:pPr>
        <w:pStyle w:val="NoSpacing"/>
        <w:rPr>
          <w:rFonts w:ascii="Arial" w:eastAsia="Times New Roman" w:hAnsi="Arial" w:cs="Arial"/>
          <w:sz w:val="20"/>
          <w:szCs w:val="20"/>
        </w:rPr>
      </w:pPr>
      <w:r>
        <w:rPr>
          <w:rFonts w:ascii="Arial" w:hAnsi="Arial"/>
          <w:sz w:val="20"/>
          <w:u w:val="single"/>
        </w:rPr>
        <w:t>Tamanho da Família</w:t>
      </w:r>
      <w:r>
        <w:rPr>
          <w:rFonts w:ascii="Arial" w:hAnsi="Arial"/>
          <w:sz w:val="20"/>
        </w:rPr>
        <w:t xml:space="preserve"> </w:t>
      </w:r>
      <w:r w:rsidR="008D7056">
        <w:rPr>
          <w:rFonts w:ascii="Arial" w:hAnsi="Arial"/>
          <w:sz w:val="20"/>
        </w:rPr>
        <w:t>–</w:t>
      </w:r>
      <w:r>
        <w:rPr>
          <w:rFonts w:ascii="Arial" w:hAnsi="Arial"/>
          <w:sz w:val="20"/>
        </w:rPr>
        <w:t xml:space="preserve"> Deve incluir o paciente, o(a) esposo(a) do paciente, independentemente do(a) esposo(a) viver em casa e de todos os filhos do paciente, naturais ou adotados, com menos de dezoito anos de idade que vivem em casa.   Se o paciente tiver menos de dezoito anos de idade, a “família” deve incluir o paciente, o(s) pai(s) natural(is) ou adotivo(s) do paciente (independentemente de viverem em casa) e os filhos do(s) pai(s), naturais ou adotados, com idade inferior a dezoito anos que vivem a casa.</w:t>
      </w:r>
    </w:p>
    <w:p w14:paraId="02DF58B1" w14:textId="77777777" w:rsidR="009B6AFC" w:rsidRPr="009B6AFC" w:rsidRDefault="009B6AFC" w:rsidP="00666CA8">
      <w:pPr>
        <w:pStyle w:val="NoSpacing"/>
        <w:rPr>
          <w:rFonts w:ascii="Arial" w:hAnsi="Arial" w:cs="Arial"/>
          <w:sz w:val="20"/>
          <w:szCs w:val="20"/>
        </w:rPr>
      </w:pPr>
      <w:r>
        <w:rPr>
          <w:rFonts w:ascii="Arial" w:hAnsi="Arial"/>
          <w:sz w:val="20"/>
          <w:u w:val="single"/>
        </w:rPr>
        <w:t>FAP</w:t>
      </w:r>
      <w:r>
        <w:rPr>
          <w:rFonts w:ascii="Arial" w:hAnsi="Arial"/>
          <w:sz w:val="20"/>
        </w:rPr>
        <w:t xml:space="preserve"> – Esta Política de Ajuda Financeira.</w:t>
      </w:r>
    </w:p>
    <w:p w14:paraId="4D5A2530" w14:textId="77777777" w:rsidR="00666CA8" w:rsidRPr="00FA3C0E" w:rsidRDefault="00666CA8" w:rsidP="00666CA8">
      <w:pPr>
        <w:pStyle w:val="NoSpacing"/>
        <w:rPr>
          <w:rFonts w:ascii="Arial" w:hAnsi="Arial" w:cs="Arial"/>
          <w:sz w:val="20"/>
          <w:szCs w:val="20"/>
        </w:rPr>
      </w:pPr>
      <w:r>
        <w:rPr>
          <w:rFonts w:ascii="Arial" w:hAnsi="Arial"/>
          <w:sz w:val="20"/>
          <w:u w:val="single"/>
        </w:rPr>
        <w:t>Nível Federal de Pobreza</w:t>
      </w:r>
      <w:r>
        <w:rPr>
          <w:rFonts w:ascii="Arial" w:hAnsi="Arial"/>
          <w:sz w:val="20"/>
        </w:rPr>
        <w:t xml:space="preserve"> (FPL) – Uma medida definida pelo governo dos Estados Unidos com base no rendimento anual e tamanho do agregado para indicar o limiar de pobreza.</w:t>
      </w:r>
    </w:p>
    <w:p w14:paraId="165186B2" w14:textId="77777777" w:rsidR="002C4CF9" w:rsidRPr="00FA3C0E" w:rsidRDefault="00666CA8" w:rsidP="00666CA8">
      <w:pPr>
        <w:pStyle w:val="NoSpacing"/>
        <w:rPr>
          <w:rFonts w:ascii="Arial" w:hAnsi="Arial" w:cs="Arial"/>
          <w:sz w:val="20"/>
          <w:szCs w:val="20"/>
        </w:rPr>
      </w:pPr>
      <w:r>
        <w:rPr>
          <w:rFonts w:ascii="Arial" w:hAnsi="Arial"/>
          <w:sz w:val="20"/>
          <w:u w:val="single"/>
        </w:rPr>
        <w:t>Taxas Brutas</w:t>
      </w:r>
      <w:r>
        <w:rPr>
          <w:rFonts w:ascii="Arial" w:hAnsi="Arial"/>
          <w:sz w:val="20"/>
        </w:rPr>
        <w:t xml:space="preserve"> – Valores cobrados por tratamentos médicos. </w:t>
      </w:r>
    </w:p>
    <w:p w14:paraId="50A9267E" w14:textId="53142EDC" w:rsidR="00666CA8" w:rsidRPr="00FA3C0E" w:rsidRDefault="00666CA8" w:rsidP="00666CA8">
      <w:pPr>
        <w:pStyle w:val="NoSpacing"/>
        <w:rPr>
          <w:rFonts w:ascii="Arial" w:hAnsi="Arial" w:cs="Arial"/>
          <w:b/>
          <w:sz w:val="20"/>
          <w:szCs w:val="20"/>
        </w:rPr>
      </w:pPr>
      <w:r>
        <w:rPr>
          <w:rFonts w:ascii="Arial" w:hAnsi="Arial"/>
          <w:sz w:val="20"/>
          <w:u w:val="single"/>
        </w:rPr>
        <w:t>Rendimento Bruto</w:t>
      </w:r>
      <w:r>
        <w:rPr>
          <w:rFonts w:ascii="Arial" w:hAnsi="Arial"/>
          <w:sz w:val="20"/>
        </w:rPr>
        <w:t xml:space="preserve"> </w:t>
      </w:r>
      <w:r w:rsidR="008D7056">
        <w:rPr>
          <w:rFonts w:ascii="Arial" w:hAnsi="Arial"/>
          <w:sz w:val="20"/>
        </w:rPr>
        <w:t>–</w:t>
      </w:r>
      <w:r>
        <w:rPr>
          <w:rFonts w:ascii="Arial" w:hAnsi="Arial"/>
          <w:sz w:val="20"/>
        </w:rPr>
        <w:t xml:space="preserve"> Rendimento total antes de serem efetuadas quaisquer deduções.</w:t>
      </w:r>
    </w:p>
    <w:p w14:paraId="043682B9" w14:textId="77777777" w:rsidR="00636B7E" w:rsidRPr="00FA3C0E" w:rsidRDefault="00666CA8" w:rsidP="00666CA8">
      <w:pPr>
        <w:pStyle w:val="NoSpacing"/>
        <w:rPr>
          <w:rFonts w:ascii="Arial" w:hAnsi="Arial" w:cs="Arial"/>
          <w:sz w:val="20"/>
          <w:szCs w:val="20"/>
        </w:rPr>
      </w:pPr>
      <w:r>
        <w:rPr>
          <w:rFonts w:ascii="Arial" w:hAnsi="Arial"/>
          <w:sz w:val="20"/>
          <w:u w:val="single"/>
        </w:rPr>
        <w:t>Tratamentos Médicos Necessários</w:t>
      </w:r>
      <w:r>
        <w:rPr>
          <w:rFonts w:ascii="Arial" w:hAnsi="Arial"/>
          <w:sz w:val="20"/>
        </w:rPr>
        <w:t xml:space="preserve"> – Serviços de saúde ou produtos necessários para evitar, diagnosticar ou tratar uma doença, lesão, patologia, infeção ou os seus sintomas e que cumprem os padrões aceites pela medicina.</w:t>
      </w:r>
    </w:p>
    <w:p w14:paraId="3A41A99B" w14:textId="77777777" w:rsidR="00666CA8" w:rsidRPr="00FA3C0E" w:rsidRDefault="00666CA8" w:rsidP="00666CA8">
      <w:pPr>
        <w:pStyle w:val="NoSpacing"/>
        <w:rPr>
          <w:rFonts w:ascii="Arial" w:hAnsi="Arial" w:cs="Arial"/>
          <w:sz w:val="20"/>
          <w:szCs w:val="20"/>
        </w:rPr>
      </w:pPr>
      <w:r>
        <w:rPr>
          <w:rFonts w:ascii="Arial" w:hAnsi="Arial"/>
          <w:sz w:val="20"/>
          <w:u w:val="single"/>
        </w:rPr>
        <w:t>Responsabilidade do Paciente</w:t>
      </w:r>
      <w:r>
        <w:rPr>
          <w:rFonts w:ascii="Arial" w:hAnsi="Arial"/>
          <w:sz w:val="20"/>
        </w:rPr>
        <w:t xml:space="preserve"> – O valor pelo qual um indivíduo é responsável depois de serem aplicados à conta do paciente todos os pagamentos de seguros (incluindo pagadores comerciais e governamentais), deduções e descontos.</w:t>
      </w:r>
    </w:p>
    <w:p w14:paraId="04147435" w14:textId="77777777" w:rsidR="00FA3C0E" w:rsidRDefault="00FA3C0E" w:rsidP="008A3618">
      <w:pPr>
        <w:rPr>
          <w:rFonts w:ascii="Arial" w:hAnsi="Arial" w:cs="Arial"/>
          <w:b/>
          <w:caps/>
          <w:sz w:val="20"/>
          <w:szCs w:val="20"/>
        </w:rPr>
      </w:pPr>
    </w:p>
    <w:p w14:paraId="1FBAC104" w14:textId="77777777" w:rsidR="00084B28" w:rsidRPr="00FA3C0E" w:rsidRDefault="004105E0" w:rsidP="008A3618">
      <w:pPr>
        <w:rPr>
          <w:rFonts w:ascii="Arial" w:hAnsi="Arial" w:cs="Arial"/>
          <w:b/>
          <w:caps/>
          <w:sz w:val="20"/>
          <w:szCs w:val="20"/>
        </w:rPr>
      </w:pPr>
      <w:r>
        <w:rPr>
          <w:rFonts w:ascii="Arial" w:hAnsi="Arial"/>
          <w:b/>
          <w:caps/>
          <w:sz w:val="20"/>
        </w:rPr>
        <w:t>Instruções:</w:t>
      </w:r>
    </w:p>
    <w:p w14:paraId="5A8B6CED"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Critérios de Elegibilidade</w:t>
      </w:r>
    </w:p>
    <w:p w14:paraId="31DE9BF6" w14:textId="77777777" w:rsidR="00B770B5" w:rsidRPr="00FA3C0E" w:rsidRDefault="00B770B5" w:rsidP="00F26058">
      <w:pPr>
        <w:pStyle w:val="NoSpacing"/>
        <w:rPr>
          <w:rFonts w:ascii="Arial" w:hAnsi="Arial" w:cs="Arial"/>
          <w:sz w:val="20"/>
          <w:szCs w:val="20"/>
        </w:rPr>
      </w:pPr>
    </w:p>
    <w:p w14:paraId="4411FA5E" w14:textId="77777777" w:rsidR="00B770B5" w:rsidRPr="00FA3C0E" w:rsidRDefault="00B770B5" w:rsidP="00B770B5">
      <w:pPr>
        <w:pStyle w:val="NoSpacing"/>
        <w:rPr>
          <w:rFonts w:ascii="Arial" w:hAnsi="Arial" w:cs="Arial"/>
          <w:sz w:val="20"/>
          <w:szCs w:val="20"/>
        </w:rPr>
      </w:pPr>
      <w:r>
        <w:rPr>
          <w:rFonts w:ascii="Arial" w:hAnsi="Arial"/>
          <w:sz w:val="20"/>
        </w:rPr>
        <w:t>Quaisquer doentes que recebam ou procurem receber tratamentos de emergência ou outros Tratamentos Médicos Necessários no Nationwide Children’s podem candidatar-se a ajuda financeira; no entanto, os critérios usados para avaliar a elegibilidade podem diferir dependendo do local em que o paciente resida no caso de um paciente estar a procurar tratamentos não emergentes.</w:t>
      </w:r>
    </w:p>
    <w:p w14:paraId="00BEC55D" w14:textId="77777777" w:rsidR="00B770B5" w:rsidRPr="009B7EBD" w:rsidRDefault="00B770B5" w:rsidP="00B770B5">
      <w:pPr>
        <w:pStyle w:val="NoSpacing"/>
        <w:rPr>
          <w:rFonts w:ascii="Arial" w:hAnsi="Arial" w:cs="Arial"/>
          <w:sz w:val="20"/>
          <w:szCs w:val="20"/>
          <w:lang w:val="es-ES"/>
        </w:rPr>
      </w:pPr>
    </w:p>
    <w:p w14:paraId="31A632C3" w14:textId="77777777" w:rsidR="00B770B5" w:rsidRPr="00FA3C0E" w:rsidRDefault="00B770B5" w:rsidP="00B770B5">
      <w:pPr>
        <w:pStyle w:val="NoSpacing"/>
        <w:rPr>
          <w:rFonts w:ascii="Arial" w:hAnsi="Arial" w:cs="Arial"/>
          <w:sz w:val="20"/>
          <w:szCs w:val="20"/>
        </w:rPr>
      </w:pPr>
      <w:r>
        <w:rPr>
          <w:rFonts w:ascii="Arial" w:hAnsi="Arial"/>
          <w:sz w:val="20"/>
        </w:rPr>
        <w:t xml:space="preserve">Os residentes no Ohio que solicitem ajuda financeira devem candidatar-se primeiro ao apoio governamental disponível incluindo, mas não limitado a, Medicaid do Ohio (Healthy Start and Healthy Families), o Hospital Care Assurance Program (HCAP) do Ohio, e o apoio do Alcohol, Drug and Mental Health (ADAMH) Board. Os residentes no Ohio que estão isentos de impostos da Segurança Social e da Medicare devem entregar um formulário 4029 preenchido “Application for Exemption From Social Security and Medicare Taxes and Waiver of Benefits” de forma a renunciar a este requisito.  Pacientes que são residentes no Ohio, mas que não se qualificam para receber benefícios sob estes programas e pacientes que não são residentes no Ohio que recebem tratamentos médicos de emergência no Nationwide Children’s podem ser elegíveis para ajuda financeira com base no Rendimento Bruto total e no Tamanho da Família, da seguinte forma:  </w:t>
      </w:r>
    </w:p>
    <w:p w14:paraId="4FF64299" w14:textId="77777777" w:rsidR="00B770B5" w:rsidRPr="00FA3C0E" w:rsidRDefault="00B770B5" w:rsidP="00B770B5">
      <w:pPr>
        <w:pStyle w:val="NoSpacing"/>
        <w:rPr>
          <w:rFonts w:ascii="Arial" w:hAnsi="Arial" w:cs="Arial"/>
          <w:sz w:val="20"/>
          <w:szCs w:val="20"/>
        </w:rPr>
      </w:pPr>
    </w:p>
    <w:p w14:paraId="3565D22B"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Rendimentos a 200% ou menos do Nível Federal de Pobreza (FPL) serão amortizados a 100% da Responsabilidade do Paciente.  </w:t>
      </w:r>
    </w:p>
    <w:p w14:paraId="1E3C910B"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Rendimentos entre 201% e 250% do FPL serão amortizados a 80% da Responsabilidade do Paciente.  </w:t>
      </w:r>
    </w:p>
    <w:p w14:paraId="1495092C"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Rendimentos entre 251% e 300% do FPL serão amortizados a 60% da Responsabilidade do Paciente. </w:t>
      </w:r>
    </w:p>
    <w:p w14:paraId="348D9CF9"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Rendimentos entre 301% e 400% do FPL serão amortizados a 45% da Responsabilidade do Paciente.  </w:t>
      </w:r>
    </w:p>
    <w:p w14:paraId="37CBDAF1" w14:textId="77777777" w:rsidR="00B770B5" w:rsidRPr="00FA3C0E" w:rsidRDefault="00B770B5" w:rsidP="00B770B5">
      <w:pPr>
        <w:pStyle w:val="NoSpacing"/>
        <w:rPr>
          <w:rFonts w:ascii="Arial" w:hAnsi="Arial" w:cs="Arial"/>
          <w:sz w:val="20"/>
          <w:szCs w:val="20"/>
        </w:rPr>
      </w:pPr>
    </w:p>
    <w:p w14:paraId="229B2B44" w14:textId="21469786" w:rsidR="009077F4" w:rsidRDefault="00480A22" w:rsidP="009077F4">
      <w:pPr>
        <w:pStyle w:val="NoSpacing"/>
        <w:rPr>
          <w:rFonts w:ascii="Arial" w:hAnsi="Arial" w:cs="Arial"/>
          <w:sz w:val="20"/>
          <w:szCs w:val="20"/>
        </w:rPr>
      </w:pPr>
      <w:r>
        <w:rPr>
          <w:rFonts w:ascii="Arial" w:hAnsi="Arial"/>
          <w:sz w:val="20"/>
        </w:rPr>
        <w:t xml:space="preserve">Os residentes no Ohio com rendimentos familiares superiores a 200% do FPL, mas inferiores a 450% do FPL, cujas faturas do Nationwide Children’s excedam 20% do rendimento anual do agregado familiar serão considerados clinicamente indigentes para fins desta política. As famílias clinicamente indigentes serão elegíveis para um desconto mais alto na Responsabilidade do Paciente num valor em que a Responsabilidade do Paciente da família para todas as faturas do Nationwide Children’s seja igual a uma percentagem (%) do rendimento anual do agregado familiar, como indicado abaixo: </w:t>
      </w:r>
    </w:p>
    <w:p w14:paraId="35D78FC5" w14:textId="77777777" w:rsidR="009E7C46" w:rsidRDefault="009E7C46" w:rsidP="009077F4">
      <w:pPr>
        <w:pStyle w:val="NoSpacing"/>
        <w:rPr>
          <w:rFonts w:ascii="Arial" w:hAnsi="Arial" w:cs="Arial"/>
          <w:sz w:val="20"/>
          <w:szCs w:val="20"/>
        </w:rPr>
      </w:pPr>
    </w:p>
    <w:p w14:paraId="29B337A8"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Rendimentos a 200% ou menos do Nível Federal de Pobreza (FPL) serão amortizados a 100% da Responsabilidade do Paciente.  </w:t>
      </w:r>
    </w:p>
    <w:p w14:paraId="5B6AFF9F"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Rendimentos entre 201% e 250% do FPL serão amortizados numa proporção igual a 5% do rendimento anual do agregado familiar.  </w:t>
      </w:r>
    </w:p>
    <w:p w14:paraId="32DD5D91"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Rendimentos entre 251% e 300% do FPL serão amortizados numa proporção igual a 7% do rendimento anual do agregado familiar.  </w:t>
      </w:r>
    </w:p>
    <w:p w14:paraId="715B3F3E" w14:textId="2C2FBCEF"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Rendimentos entre 301% e 450% do FPL serão amortizados numa proporção igual a 10% do rendimento anual do agregado familiar.  </w:t>
      </w:r>
    </w:p>
    <w:p w14:paraId="549616DF" w14:textId="77777777" w:rsidR="00B770B5" w:rsidRPr="00FA3C0E" w:rsidRDefault="00B770B5" w:rsidP="00B770B5">
      <w:pPr>
        <w:pStyle w:val="NoSpacing"/>
        <w:rPr>
          <w:rFonts w:ascii="Arial" w:hAnsi="Arial" w:cs="Arial"/>
          <w:sz w:val="20"/>
          <w:szCs w:val="20"/>
        </w:rPr>
      </w:pPr>
      <w:r>
        <w:rPr>
          <w:rFonts w:ascii="Arial" w:hAnsi="Arial"/>
          <w:sz w:val="20"/>
        </w:rPr>
        <w:t>Indivíduos não residentes no Ohio nos E.U.A. que requeiram ajuda financeira para cuidados de saúde não emergentes devem ser previamente aprovados para assistência financeira antes de receber esse tratamento não emergente.  O processo de pré-aprovação exigirá que o indivíduo submeta justificação médica para que os serviços sejam realizados no Nationwide Children’s em vez de um estabelecimento de saúde no estado de residência do paciente.  Esta justificação será revista pelo Nationwide Children’s e os pacientes que o Nationwide Children’s confirme terem submetido justificação médica adequada podem ser elegíveis para ajuda financeira com base no Rendimento Bruto total e no Tamanho da Família, como se segue:</w:t>
      </w:r>
    </w:p>
    <w:p w14:paraId="1CF851D7" w14:textId="77777777" w:rsidR="00B770B5" w:rsidRPr="009B7EBD" w:rsidRDefault="00B770B5" w:rsidP="00B770B5">
      <w:pPr>
        <w:pStyle w:val="NoSpacing"/>
        <w:rPr>
          <w:rFonts w:ascii="Arial" w:hAnsi="Arial" w:cs="Arial"/>
          <w:sz w:val="20"/>
          <w:szCs w:val="20"/>
          <w:lang w:val="es-ES"/>
        </w:rPr>
      </w:pPr>
    </w:p>
    <w:p w14:paraId="7D685D00"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Rendimentos a 200% ou menos do Nível Federal de Pobreza (FPL) serão amortizados a 100% da Responsabilidade do Paciente.  </w:t>
      </w:r>
    </w:p>
    <w:p w14:paraId="27C4B62C"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Rendimentos entre 201% e 250% do FPL serão amortizados a 80% da Responsabilidade do Paciente.  </w:t>
      </w:r>
    </w:p>
    <w:p w14:paraId="408D827D"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Rendimentos entre 251% e 300% do FPL serão amortizados a 60% da Responsabilidade do Paciente. </w:t>
      </w:r>
    </w:p>
    <w:p w14:paraId="0FD3BA59"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Rendimentos entre 301% e 400% do FPL serão amortizados a 45% da Responsabilidade do Paciente.  </w:t>
      </w:r>
    </w:p>
    <w:p w14:paraId="48A0A001" w14:textId="77777777" w:rsidR="009A34CE" w:rsidRDefault="009A34CE" w:rsidP="00B770B5">
      <w:pPr>
        <w:pStyle w:val="NoSpacing"/>
        <w:rPr>
          <w:rFonts w:ascii="Arial" w:hAnsi="Arial" w:cs="Arial"/>
          <w:sz w:val="20"/>
          <w:szCs w:val="20"/>
        </w:rPr>
      </w:pPr>
    </w:p>
    <w:p w14:paraId="55271EA1" w14:textId="722E3D5B" w:rsidR="00B770B5" w:rsidRDefault="00B770B5" w:rsidP="00B770B5">
      <w:pPr>
        <w:pStyle w:val="NoSpacing"/>
        <w:rPr>
          <w:rFonts w:ascii="Arial" w:hAnsi="Arial" w:cs="Arial"/>
          <w:sz w:val="20"/>
          <w:szCs w:val="20"/>
        </w:rPr>
      </w:pPr>
      <w:r>
        <w:rPr>
          <w:rFonts w:ascii="Arial" w:hAnsi="Arial"/>
          <w:sz w:val="20"/>
        </w:rPr>
        <w:t>Os residentes que não sejam norte-americanos que solicitam ajuda financeira para tratamentos não emergentes devem ser previamente aprovados para a ajuda financeira antes de receber esse tratamento não emergente de acordo com a Política e Procedimentos do Nationwide Children’s para Pacientes Beneficentes Internacionais. O Nationwide Children’s Steering Committee for International Patients determina a elegibilidade internacional de um paciente para tratamentos beneficentes com base em vários critérios, incluindo a intervenção médica necessária, a probabilidade da intervenção resolver com sucesso a patologia subjacente e de ser gerido adequadamente após a intervenção, se o Nationwide Children’s tem a capacidade de fornecer essa intervenção, a disponibilidade de tais serviços no país de residência do paciente, restrições orçamentais e outros critérios que o Comité Diretivo possa considerar adequados para garantir que os recursos de tratamentos beneficentes do Nationwide Children’s para casos internacionais são utilizados da forma mais eficiente e efetiva. Estão disponíveis informações sobre a disponibilidade de tratamentos beneficentes para pacientes internacionais através de contacto com o Nationwide Children’s Welcome Center.</w:t>
      </w:r>
    </w:p>
    <w:p w14:paraId="58CEDF47" w14:textId="77777777" w:rsidR="00980E12" w:rsidRDefault="00980E12" w:rsidP="00B770B5">
      <w:pPr>
        <w:pStyle w:val="NoSpacing"/>
        <w:rPr>
          <w:rFonts w:ascii="Arial" w:hAnsi="Arial" w:cs="Arial"/>
          <w:sz w:val="20"/>
          <w:szCs w:val="20"/>
        </w:rPr>
      </w:pPr>
    </w:p>
    <w:p w14:paraId="13588A00" w14:textId="77777777" w:rsidR="00DD5EF2" w:rsidRDefault="00DD5EF2" w:rsidP="00B770B5">
      <w:pPr>
        <w:pStyle w:val="NoSpacing"/>
        <w:rPr>
          <w:rFonts w:ascii="Arial" w:hAnsi="Arial" w:cs="Arial"/>
          <w:sz w:val="20"/>
          <w:szCs w:val="20"/>
        </w:rPr>
      </w:pPr>
      <w:r>
        <w:rPr>
          <w:rFonts w:ascii="Arial" w:hAnsi="Arial"/>
          <w:sz w:val="20"/>
        </w:rPr>
        <w:t xml:space="preserve">Beneficiários do Medicaid que recebem Tratamentos Médicos Necessários não cobertos pelo Medicaid terão 100% da Responsabilidade do Paciente por tais Tratamentos Médicos Necessários automaticamente amortizados. Uma candidatura para ajuda financeira não será necessária nestas circunstâncias. </w:t>
      </w:r>
    </w:p>
    <w:p w14:paraId="46B2E85C" w14:textId="77777777" w:rsidR="001978D3" w:rsidRDefault="001978D3" w:rsidP="00B770B5">
      <w:pPr>
        <w:pStyle w:val="NoSpacing"/>
        <w:rPr>
          <w:rFonts w:ascii="Arial" w:hAnsi="Arial" w:cs="Arial"/>
          <w:sz w:val="20"/>
          <w:szCs w:val="20"/>
        </w:rPr>
      </w:pPr>
    </w:p>
    <w:p w14:paraId="5888DA67" w14:textId="3E6FDAB7" w:rsidR="00DE5A0E" w:rsidRDefault="001978D3" w:rsidP="00270254">
      <w:pPr>
        <w:pStyle w:val="NoSpacing"/>
        <w:rPr>
          <w:rFonts w:ascii="Arial" w:hAnsi="Arial" w:cs="Arial"/>
          <w:sz w:val="20"/>
          <w:szCs w:val="20"/>
        </w:rPr>
      </w:pPr>
      <w:r>
        <w:rPr>
          <w:rFonts w:ascii="Arial" w:hAnsi="Arial"/>
          <w:sz w:val="20"/>
        </w:rPr>
        <w:t xml:space="preserve">Famílias que entreguem ao Departamento de Contas dos Pacientes do Nationwide Children’s um formulário de IRS 4029 preenchido ou outra documentação adequada que permita ao Nationwide Children’s confirmar que a família renunciou ao direito de obter benefícios governamentais devido a afiliação religiosa da família serão elegíveis para um desconto da Responsabilidade do Paciente igual ao estipulado de acordo com este FAP para quem declare rendimentos entre 301% e 400% da FPL. Uma candidatura para ajuda financeira não será necessária nestas circunstâncias. </w:t>
      </w:r>
    </w:p>
    <w:p w14:paraId="152F781D" w14:textId="77777777" w:rsidR="00DE5A0E" w:rsidRDefault="00DE5A0E" w:rsidP="00270254">
      <w:pPr>
        <w:pStyle w:val="NoSpacing"/>
        <w:rPr>
          <w:rFonts w:ascii="Arial" w:hAnsi="Arial" w:cs="Arial"/>
          <w:sz w:val="20"/>
          <w:szCs w:val="20"/>
        </w:rPr>
      </w:pPr>
    </w:p>
    <w:p w14:paraId="591FAA14" w14:textId="77777777" w:rsidR="00DE5A0E" w:rsidRPr="00DE5A0E" w:rsidRDefault="00270254" w:rsidP="00270254">
      <w:pPr>
        <w:pStyle w:val="NoSpacing"/>
        <w:rPr>
          <w:rFonts w:ascii="Arial" w:hAnsi="Arial" w:cs="Arial"/>
          <w:sz w:val="20"/>
          <w:szCs w:val="20"/>
        </w:rPr>
      </w:pPr>
      <w:r>
        <w:rPr>
          <w:rFonts w:ascii="Arial" w:hAnsi="Arial"/>
          <w:sz w:val="20"/>
        </w:rPr>
        <w:t>Famílias com o endereço de um “Centro de Acolhimento aos Sem Abrigo” serão elegíveis para um desconto de 100% da Responsabilidade do Paciente.  Uma candidatura para ajuda financeira não será necessária nestas circunstâncias.</w:t>
      </w:r>
    </w:p>
    <w:p w14:paraId="2ECCAE4A" w14:textId="77777777" w:rsidR="00B770B5" w:rsidRPr="00FA3C0E" w:rsidRDefault="00B770B5" w:rsidP="00F26058">
      <w:pPr>
        <w:pStyle w:val="NoSpacing"/>
        <w:rPr>
          <w:rFonts w:ascii="Arial" w:hAnsi="Arial" w:cs="Arial"/>
          <w:sz w:val="20"/>
          <w:szCs w:val="20"/>
        </w:rPr>
      </w:pPr>
    </w:p>
    <w:p w14:paraId="7D470B5F" w14:textId="77777777" w:rsidR="00F26058" w:rsidRPr="00FA3C0E" w:rsidRDefault="00F26058" w:rsidP="00F26058">
      <w:pPr>
        <w:pStyle w:val="NoSpacing"/>
        <w:rPr>
          <w:rFonts w:ascii="Arial" w:hAnsi="Arial" w:cs="Arial"/>
          <w:sz w:val="20"/>
          <w:szCs w:val="20"/>
        </w:rPr>
      </w:pPr>
      <w:r>
        <w:rPr>
          <w:rFonts w:ascii="Arial" w:hAnsi="Arial"/>
          <w:sz w:val="20"/>
        </w:rPr>
        <w:t>O Departamento de Contas dos Pacientes do Nationwide Children’s tem a autoridade final de determinar a elegibilidade para ajuda financeira sob esta política.</w:t>
      </w:r>
    </w:p>
    <w:p w14:paraId="298C2816" w14:textId="77777777" w:rsidR="00E75EB7" w:rsidRPr="00FA3C0E" w:rsidRDefault="00E75EB7" w:rsidP="003E247C">
      <w:pPr>
        <w:spacing w:after="0" w:line="240" w:lineRule="auto"/>
        <w:rPr>
          <w:rFonts w:ascii="Arial" w:hAnsi="Arial" w:cs="Arial"/>
          <w:b/>
          <w:sz w:val="20"/>
          <w:szCs w:val="20"/>
          <w:u w:val="single"/>
        </w:rPr>
      </w:pPr>
    </w:p>
    <w:p w14:paraId="00EA8F1D" w14:textId="77777777" w:rsidR="003E247C" w:rsidRPr="00FA3C0E" w:rsidRDefault="003E247C" w:rsidP="003E247C">
      <w:pPr>
        <w:spacing w:after="0" w:line="240" w:lineRule="auto"/>
        <w:rPr>
          <w:rFonts w:ascii="Arial" w:hAnsi="Arial" w:cs="Arial"/>
          <w:b/>
          <w:sz w:val="20"/>
          <w:szCs w:val="20"/>
          <w:u w:val="single"/>
        </w:rPr>
      </w:pPr>
      <w:r>
        <w:rPr>
          <w:rFonts w:ascii="Arial" w:hAnsi="Arial"/>
          <w:b/>
          <w:sz w:val="20"/>
          <w:u w:val="single"/>
        </w:rPr>
        <w:t xml:space="preserve">Base para Calcular os Valores Cobrados aos Pacientes </w:t>
      </w:r>
    </w:p>
    <w:p w14:paraId="41810B13" w14:textId="77777777" w:rsidR="00E75EB7" w:rsidRPr="00FA3C0E" w:rsidRDefault="00E75EB7" w:rsidP="003E247C">
      <w:pPr>
        <w:spacing w:after="0" w:line="240" w:lineRule="auto"/>
        <w:rPr>
          <w:rFonts w:ascii="Arial" w:hAnsi="Arial" w:cs="Arial"/>
          <w:sz w:val="20"/>
          <w:szCs w:val="20"/>
        </w:rPr>
      </w:pPr>
    </w:p>
    <w:p w14:paraId="0E92B2F2" w14:textId="1180ABAC" w:rsidR="003E247C" w:rsidRPr="00FA3C0E" w:rsidRDefault="003E247C" w:rsidP="003E247C">
      <w:pPr>
        <w:spacing w:after="0" w:line="240" w:lineRule="auto"/>
        <w:rPr>
          <w:rFonts w:ascii="Arial" w:hAnsi="Arial" w:cs="Arial"/>
          <w:sz w:val="20"/>
          <w:szCs w:val="20"/>
        </w:rPr>
      </w:pPr>
      <w:r>
        <w:rPr>
          <w:rFonts w:ascii="Arial" w:hAnsi="Arial"/>
          <w:sz w:val="20"/>
        </w:rPr>
        <w:t>Os valores cobrados aos doentes elegíveis para ajuda financeira de acordo com este FAP para urgências e Tratamentos Médicos Necessários não excederão o AGB. O Nationwide Children’s calcula o AGB usando o método “Look-Back”, definido nas normas federais, com base em todas as reclamações permitidas pela Medicare e todos os seguros de saúde privados por um período de 12 meses, divididos pelas Taxas Brutas do Nationwide Children’s para essas reclamações. O Nationwide Children’s atualiza o cálculo do AGB no dia 1 de janeiro de cada ano usando dados do período de 12 meses a terminar no dia 30 de setembro imediatamente antes de 1 de janeiro. Para o ano civil de 202</w:t>
      </w:r>
      <w:r w:rsidR="002250DE">
        <w:rPr>
          <w:rFonts w:ascii="Arial" w:hAnsi="Arial"/>
          <w:sz w:val="20"/>
        </w:rPr>
        <w:t>6</w:t>
      </w:r>
      <w:r>
        <w:rPr>
          <w:rFonts w:ascii="Arial" w:hAnsi="Arial"/>
          <w:sz w:val="20"/>
        </w:rPr>
        <w:t xml:space="preserve">, o AGB corresponde a </w:t>
      </w:r>
      <w:r w:rsidR="009B7EBD">
        <w:rPr>
          <w:rFonts w:ascii="Arial" w:hAnsi="Arial"/>
          <w:sz w:val="20"/>
        </w:rPr>
        <w:t>78.</w:t>
      </w:r>
      <w:r w:rsidR="005C2F14">
        <w:rPr>
          <w:rFonts w:ascii="Arial" w:hAnsi="Arial"/>
          <w:sz w:val="20"/>
        </w:rPr>
        <w:t>6</w:t>
      </w:r>
      <w:r>
        <w:rPr>
          <w:rFonts w:ascii="Arial" w:hAnsi="Arial"/>
          <w:sz w:val="20"/>
        </w:rPr>
        <w:t xml:space="preserve">%. </w:t>
      </w:r>
    </w:p>
    <w:p w14:paraId="2CE7A117" w14:textId="77777777" w:rsidR="003E247C" w:rsidRPr="00FA3C0E" w:rsidRDefault="003E247C" w:rsidP="003E247C">
      <w:pPr>
        <w:spacing w:after="0" w:line="240" w:lineRule="auto"/>
        <w:rPr>
          <w:rFonts w:ascii="Arial" w:hAnsi="Arial" w:cs="Arial"/>
          <w:sz w:val="20"/>
          <w:szCs w:val="20"/>
        </w:rPr>
      </w:pPr>
    </w:p>
    <w:p w14:paraId="4D1BCB84" w14:textId="77777777" w:rsidR="003E247C" w:rsidRPr="00FA3C0E" w:rsidRDefault="003E247C" w:rsidP="003E247C">
      <w:pPr>
        <w:spacing w:after="0" w:line="240" w:lineRule="auto"/>
        <w:rPr>
          <w:rFonts w:ascii="Arial" w:hAnsi="Arial" w:cs="Arial"/>
          <w:sz w:val="20"/>
          <w:szCs w:val="20"/>
        </w:rPr>
      </w:pPr>
      <w:r>
        <w:rPr>
          <w:rFonts w:ascii="Arial" w:hAnsi="Arial"/>
          <w:sz w:val="20"/>
        </w:rPr>
        <w:t>A um indivíduo elegível para ajuda financeira é cobrado apenas o valor pelo qual ele ou ela é responsável pessoalmente pelo pagamento, após todas as deduções e descontos (incluindo os descontos disponíveis ao abrigo do FAP) terem sido aplicados e menos quaisquer valores reembolsados pelas seguradoras (incluindo os pagadores comerciais e governamentais).</w:t>
      </w:r>
    </w:p>
    <w:p w14:paraId="3E5B70D4" w14:textId="77777777" w:rsidR="003E247C" w:rsidRPr="00FA3C0E" w:rsidRDefault="003E247C" w:rsidP="00084B28">
      <w:pPr>
        <w:pStyle w:val="NoSpacing"/>
        <w:rPr>
          <w:rFonts w:ascii="Arial" w:hAnsi="Arial" w:cs="Arial"/>
          <w:sz w:val="20"/>
          <w:szCs w:val="20"/>
        </w:rPr>
      </w:pPr>
    </w:p>
    <w:p w14:paraId="550441BE"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Método de Candidatura à Ajuda Financeira</w:t>
      </w:r>
    </w:p>
    <w:p w14:paraId="1F5AEFDD" w14:textId="77777777" w:rsidR="007642EE" w:rsidRPr="00FA3C0E" w:rsidRDefault="007642EE" w:rsidP="00084B28">
      <w:pPr>
        <w:pStyle w:val="NoSpacing"/>
        <w:rPr>
          <w:rFonts w:ascii="Arial" w:hAnsi="Arial" w:cs="Arial"/>
          <w:sz w:val="20"/>
          <w:szCs w:val="20"/>
        </w:rPr>
      </w:pPr>
    </w:p>
    <w:p w14:paraId="7EB0C2F4" w14:textId="10DE86FA" w:rsidR="00D260D8" w:rsidRPr="00FA3C0E" w:rsidRDefault="00D260D8" w:rsidP="00084B28">
      <w:pPr>
        <w:pStyle w:val="NoSpacing"/>
        <w:rPr>
          <w:rFonts w:ascii="Arial" w:hAnsi="Arial" w:cs="Arial"/>
          <w:sz w:val="20"/>
          <w:szCs w:val="20"/>
        </w:rPr>
      </w:pPr>
      <w:r>
        <w:rPr>
          <w:rFonts w:ascii="Arial" w:hAnsi="Arial"/>
          <w:sz w:val="20"/>
        </w:rPr>
        <w:t>Para ser considerado para ajuda financeira, o indivíduo deve candidatar-se à ajuda financeira através do Departamento de Contas dos Pacientes do Nationwide Children’s. Os indivíduos que procuram ajuda financeira ao abrigo desta Política ao nível de desconto de 100% (ou seja, indivíduos cujos rendimentos do agregado familiar são 200% ou menos do FPL) devem preencher uma Candidatura de Ajuda Financeira e fornecer a informação e documentação listada na Candidatura de Ajuda Financeira. Todos os outros candidatos podem fornecer as informações necessárias ao Departamento de Contas dos Pacientes por telefone, não será necessária uma candidatura em papel. O Nationwide Children’s reserva-se o direito de solicitar cópias de recibos de vencimento, W-2’s e declarações de imposto sobre rendimentos.</w:t>
      </w:r>
      <w:r w:rsidR="00CF0BEE">
        <w:rPr>
          <w:rFonts w:ascii="Arial" w:hAnsi="Arial"/>
          <w:sz w:val="20"/>
        </w:rPr>
        <w:t xml:space="preserve">  </w:t>
      </w:r>
      <w:r w:rsidR="00CF0BEE" w:rsidRPr="00DE2497">
        <w:rPr>
          <w:rFonts w:ascii="Arial" w:hAnsi="Arial" w:cs="Arial"/>
          <w:sz w:val="20"/>
          <w:szCs w:val="20"/>
          <w:lang w:val="pt-BR"/>
        </w:rPr>
        <w:t>Assinaturas eletrônicas são aceitas no cadastro.</w:t>
      </w:r>
    </w:p>
    <w:p w14:paraId="5E340A64" w14:textId="77777777" w:rsidR="005A2084" w:rsidRPr="00FA3C0E" w:rsidRDefault="005A2084" w:rsidP="00084B28">
      <w:pPr>
        <w:pStyle w:val="NoSpacing"/>
        <w:rPr>
          <w:rFonts w:ascii="Arial" w:hAnsi="Arial" w:cs="Arial"/>
          <w:sz w:val="20"/>
          <w:szCs w:val="20"/>
        </w:rPr>
      </w:pPr>
    </w:p>
    <w:p w14:paraId="0D7F92FF" w14:textId="77777777" w:rsidR="005A2084" w:rsidRPr="00FA3C0E" w:rsidRDefault="00B14093" w:rsidP="005A2084">
      <w:pPr>
        <w:spacing w:after="0" w:line="240" w:lineRule="auto"/>
        <w:rPr>
          <w:rFonts w:ascii="Arial" w:hAnsi="Arial" w:cs="Arial"/>
          <w:sz w:val="20"/>
          <w:szCs w:val="20"/>
        </w:rPr>
      </w:pPr>
      <w:r>
        <w:rPr>
          <w:rFonts w:ascii="Arial" w:hAnsi="Arial"/>
          <w:sz w:val="20"/>
        </w:rPr>
        <w:t>Uma Candidatura de Ajuda Financeira (por escrito ou por telefone, conforme definido acima) deve ser feita da seguinte forma:</w:t>
      </w:r>
    </w:p>
    <w:p w14:paraId="7236ECFE" w14:textId="77777777" w:rsidR="001B1427" w:rsidRDefault="00A5392A" w:rsidP="005A2084">
      <w:pPr>
        <w:pStyle w:val="ListParagraph"/>
        <w:numPr>
          <w:ilvl w:val="0"/>
          <w:numId w:val="27"/>
        </w:numPr>
        <w:spacing w:after="0" w:line="240" w:lineRule="auto"/>
        <w:rPr>
          <w:rFonts w:ascii="Arial" w:hAnsi="Arial" w:cs="Arial"/>
          <w:sz w:val="20"/>
          <w:szCs w:val="20"/>
        </w:rPr>
      </w:pPr>
      <w:r>
        <w:rPr>
          <w:rFonts w:ascii="Arial" w:hAnsi="Arial"/>
          <w:sz w:val="20"/>
        </w:rPr>
        <w:t xml:space="preserve">Os serviços hospitalares ambulatórios para doentes a ou abaixo de 100% do FPL são cobertos pelo HCAP e, como tal, requerem uma nova candidatura a cada 90 dias a partir da data inicial do serviço. Os serviços hospitalares ambulatórios para todos os outros pacientes requerem uma nova candidatura a cada 180 dias a partir da data inicial do serviço. Beneficiários do programa de Apoio à Invalidez (DA) ou do seu programa sucessor ao abrigo do HCAP devem enviar uma nova candidatura mensalmente. </w:t>
      </w:r>
    </w:p>
    <w:p w14:paraId="402EBA7E" w14:textId="77777777" w:rsidR="005A2084" w:rsidRPr="00FA3C0E" w:rsidRDefault="005A2084" w:rsidP="005A2084">
      <w:pPr>
        <w:pStyle w:val="ListParagraph"/>
        <w:numPr>
          <w:ilvl w:val="0"/>
          <w:numId w:val="27"/>
        </w:numPr>
        <w:spacing w:after="0" w:line="240" w:lineRule="auto"/>
        <w:rPr>
          <w:rFonts w:ascii="Arial" w:hAnsi="Arial" w:cs="Arial"/>
          <w:sz w:val="20"/>
          <w:szCs w:val="20"/>
        </w:rPr>
      </w:pPr>
      <w:r>
        <w:rPr>
          <w:rFonts w:ascii="Arial" w:hAnsi="Arial"/>
          <w:sz w:val="20"/>
        </w:rPr>
        <w:t>Cada internamento hospitalar, a menos que o paciente seja internado no prazo de 45 dias de receber alta para a mesma patologia subjacente, deve constar na sua própria candidatura de ajuda financeira.  As readmissões subsequentes podem estar na mesma candidatura, mas apenas se estiverem dentro de um período de 45 dias e para uma patologia relacionada.  Podem ser adicionadas contas de pacientes ambulatórios a uma candidatura que tenha uma conta de um paciente internado, mas uma visita de um paciente internado não pode ser adicionada a uma candidatura que tenha contas de pacientes ambulatórios.</w:t>
      </w:r>
    </w:p>
    <w:p w14:paraId="568EC4C6" w14:textId="77777777" w:rsidR="00600EB5" w:rsidRPr="00FA3C0E" w:rsidRDefault="00600EB5" w:rsidP="00600EB5">
      <w:pPr>
        <w:spacing w:after="0" w:line="240" w:lineRule="auto"/>
        <w:rPr>
          <w:rFonts w:ascii="Arial" w:hAnsi="Arial" w:cs="Arial"/>
          <w:sz w:val="20"/>
          <w:szCs w:val="20"/>
        </w:rPr>
      </w:pPr>
    </w:p>
    <w:p w14:paraId="3E1FC336" w14:textId="77777777" w:rsidR="00D4346A" w:rsidRDefault="00D4346A" w:rsidP="00D4346A">
      <w:pPr>
        <w:pStyle w:val="NoSpacing"/>
        <w:rPr>
          <w:rFonts w:ascii="Arial" w:hAnsi="Arial" w:cs="Arial"/>
          <w:sz w:val="20"/>
          <w:szCs w:val="20"/>
        </w:rPr>
      </w:pPr>
      <w:r>
        <w:rPr>
          <w:rFonts w:ascii="Arial" w:hAnsi="Arial"/>
          <w:sz w:val="20"/>
        </w:rPr>
        <w:t>O Nationwide Children’s não utiliza determinações de elegibilidade para FAP anteriores para determinar se um indivíduo se qualifica para ajuda financeira ao abrigo desta política.</w:t>
      </w:r>
    </w:p>
    <w:p w14:paraId="6390BBF1" w14:textId="77777777" w:rsidR="008D1ACA" w:rsidRDefault="008D1ACA" w:rsidP="00D4346A">
      <w:pPr>
        <w:pStyle w:val="NoSpacing"/>
        <w:rPr>
          <w:rFonts w:ascii="Arial" w:hAnsi="Arial" w:cs="Arial"/>
          <w:sz w:val="20"/>
          <w:szCs w:val="20"/>
        </w:rPr>
      </w:pPr>
    </w:p>
    <w:p w14:paraId="4286F7C6" w14:textId="77777777" w:rsidR="00F61011" w:rsidRDefault="00F61011" w:rsidP="00F61011">
      <w:pPr>
        <w:pStyle w:val="NoSpacing"/>
        <w:rPr>
          <w:rFonts w:ascii="Arial" w:hAnsi="Arial" w:cs="Arial"/>
          <w:sz w:val="20"/>
          <w:szCs w:val="20"/>
        </w:rPr>
      </w:pPr>
      <w:r>
        <w:rPr>
          <w:rFonts w:ascii="Arial" w:hAnsi="Arial"/>
          <w:sz w:val="20"/>
        </w:rPr>
        <w:t xml:space="preserve">Elegibilidade Presumível para Ajuda Financeira </w:t>
      </w:r>
    </w:p>
    <w:p w14:paraId="4EDC3DFF" w14:textId="77777777" w:rsidR="00F61011" w:rsidRPr="00FA3C0E" w:rsidRDefault="00F61011" w:rsidP="00F61011">
      <w:pPr>
        <w:pStyle w:val="NoSpacing"/>
        <w:rPr>
          <w:rFonts w:ascii="Arial" w:hAnsi="Arial" w:cs="Arial"/>
          <w:sz w:val="20"/>
          <w:szCs w:val="20"/>
        </w:rPr>
      </w:pPr>
      <w:r>
        <w:rPr>
          <w:rFonts w:ascii="Arial" w:hAnsi="Arial"/>
          <w:sz w:val="20"/>
        </w:rPr>
        <w:t>O Nationwide Children’s Hospital pode usar um terceiro para conduzir uma revisão de informações do paciente para avaliar a elegibilidade FAP para a assistência mais generosa disponível no FAP. Esta revisão e análise utilizam um modelo de indústria de cuidados de saúde reconhecida, previsível. Essas revisões não serão usadas para determinar a elegibilidade presumível para menos do que a ajuda mais generosa disponível ao abrigo do FAP.</w:t>
      </w:r>
    </w:p>
    <w:p w14:paraId="72433C05" w14:textId="77777777" w:rsidR="00D4346A" w:rsidRPr="00FA3C0E" w:rsidRDefault="00D4346A" w:rsidP="00600EB5">
      <w:pPr>
        <w:spacing w:after="0" w:line="240" w:lineRule="auto"/>
        <w:rPr>
          <w:rFonts w:ascii="Arial" w:hAnsi="Arial" w:cs="Arial"/>
          <w:sz w:val="20"/>
          <w:szCs w:val="20"/>
        </w:rPr>
      </w:pPr>
    </w:p>
    <w:p w14:paraId="18628A99" w14:textId="77777777" w:rsidR="00922BE9" w:rsidRPr="00FA3C0E" w:rsidRDefault="00922BE9" w:rsidP="00084B28">
      <w:pPr>
        <w:pStyle w:val="NoSpacing"/>
        <w:rPr>
          <w:rFonts w:ascii="Arial" w:hAnsi="Arial" w:cs="Arial"/>
          <w:sz w:val="20"/>
          <w:szCs w:val="20"/>
        </w:rPr>
      </w:pPr>
    </w:p>
    <w:p w14:paraId="176BCFF3"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Ações que Podem Ser Tomadas na Eventualidade de Não Pagamento</w:t>
      </w:r>
    </w:p>
    <w:p w14:paraId="1E1551E1" w14:textId="77777777" w:rsidR="007642EE" w:rsidRPr="00FA3C0E" w:rsidRDefault="007642EE" w:rsidP="00084B28">
      <w:pPr>
        <w:pStyle w:val="NoSpacing"/>
        <w:rPr>
          <w:rFonts w:ascii="Arial" w:hAnsi="Arial" w:cs="Arial"/>
          <w:sz w:val="20"/>
          <w:szCs w:val="20"/>
        </w:rPr>
      </w:pPr>
    </w:p>
    <w:p w14:paraId="32F2EBD9" w14:textId="77777777" w:rsidR="00F256EA" w:rsidRDefault="002B4456" w:rsidP="00F256EA">
      <w:pPr>
        <w:pStyle w:val="NoSpacing"/>
        <w:rPr>
          <w:rFonts w:ascii="Arial" w:hAnsi="Arial" w:cs="Arial"/>
          <w:sz w:val="20"/>
          <w:szCs w:val="20"/>
        </w:rPr>
      </w:pPr>
      <w:r>
        <w:rPr>
          <w:rFonts w:ascii="Arial" w:hAnsi="Arial"/>
          <w:sz w:val="20"/>
        </w:rPr>
        <w:t>O Nationwide Children’s tentará por todos os meios saldar a dívida e criar esforços razoáveis para determinar se um indivíduo é elegível para FAP antes de iniciar Ações de Cobrança Extraordinária. Tais esforços razoáveis irão incluir o envio de declarações e a realização de chamadas telefónicas para a parte responsável no agendamento definido abaixo durante os primeiros 120 dias após a alta. O Nationwide Children’s pode usar os serviços de um Fornecedor Externo para ajudar na cobrança de dívidas.</w:t>
      </w:r>
    </w:p>
    <w:p w14:paraId="2C4EA5C5" w14:textId="77777777" w:rsidR="00FA3C0E" w:rsidRPr="00FA3C0E" w:rsidRDefault="00FA3C0E" w:rsidP="00F256EA">
      <w:pPr>
        <w:pStyle w:val="NoSpacing"/>
        <w:rPr>
          <w:rFonts w:ascii="Arial" w:hAnsi="Arial" w:cs="Arial"/>
          <w:sz w:val="20"/>
          <w:szCs w:val="20"/>
        </w:rPr>
      </w:pPr>
    </w:p>
    <w:tbl>
      <w:tblPr>
        <w:tblStyle w:val="TableGrid"/>
        <w:tblW w:w="0" w:type="auto"/>
        <w:tblInd w:w="828" w:type="dxa"/>
        <w:tblLook w:val="04A0" w:firstRow="1" w:lastRow="0" w:firstColumn="1" w:lastColumn="0" w:noHBand="0" w:noVBand="1"/>
      </w:tblPr>
      <w:tblGrid>
        <w:gridCol w:w="1170"/>
        <w:gridCol w:w="8460"/>
      </w:tblGrid>
      <w:tr w:rsidR="00783B38" w:rsidRPr="00FA3C0E" w14:paraId="00915F48" w14:textId="77777777" w:rsidTr="00FA3C0E">
        <w:tc>
          <w:tcPr>
            <w:tcW w:w="1170" w:type="dxa"/>
          </w:tcPr>
          <w:p w14:paraId="603A4A69" w14:textId="77777777" w:rsidR="00783B38" w:rsidRPr="00FA3C0E" w:rsidRDefault="000B7F9E" w:rsidP="00783B38">
            <w:pPr>
              <w:pStyle w:val="NoSpacing"/>
              <w:rPr>
                <w:rFonts w:ascii="Arial" w:hAnsi="Arial" w:cs="Arial"/>
                <w:sz w:val="20"/>
                <w:szCs w:val="20"/>
              </w:rPr>
            </w:pPr>
            <w:r>
              <w:rPr>
                <w:rFonts w:ascii="Arial" w:hAnsi="Arial"/>
                <w:sz w:val="20"/>
              </w:rPr>
              <w:t>0 - 30 dias</w:t>
            </w:r>
          </w:p>
        </w:tc>
        <w:tc>
          <w:tcPr>
            <w:tcW w:w="8460" w:type="dxa"/>
          </w:tcPr>
          <w:p w14:paraId="374581CD" w14:textId="77777777" w:rsidR="00783B38" w:rsidRPr="00FA3C0E" w:rsidRDefault="00783B38" w:rsidP="00783B38">
            <w:pPr>
              <w:pStyle w:val="NoSpacing"/>
              <w:rPr>
                <w:rFonts w:ascii="Arial" w:hAnsi="Arial" w:cs="Arial"/>
                <w:sz w:val="20"/>
                <w:szCs w:val="20"/>
              </w:rPr>
            </w:pPr>
            <w:r>
              <w:rPr>
                <w:rFonts w:ascii="Arial" w:hAnsi="Arial"/>
                <w:sz w:val="20"/>
              </w:rPr>
              <w:t xml:space="preserve">O primeiro extrato enviado, juntamente com um aviso por escrito de que está disponível ajuda financeira, o formulário de candidatura ao FAP, e como o indivíduo pode obter ajuda com o processo de candidatura ao FAP. </w:t>
            </w:r>
          </w:p>
        </w:tc>
      </w:tr>
      <w:tr w:rsidR="00783B38" w:rsidRPr="00FA3C0E" w14:paraId="241D2243" w14:textId="77777777" w:rsidTr="00FA3C0E">
        <w:tc>
          <w:tcPr>
            <w:tcW w:w="1170" w:type="dxa"/>
          </w:tcPr>
          <w:p w14:paraId="6400FD68" w14:textId="72F4B27C" w:rsidR="00783B38" w:rsidRPr="00FA3C0E" w:rsidRDefault="000B7F9E" w:rsidP="00783B38">
            <w:pPr>
              <w:pStyle w:val="NoSpacing"/>
              <w:rPr>
                <w:rFonts w:ascii="Arial" w:hAnsi="Arial" w:cs="Arial"/>
                <w:sz w:val="20"/>
                <w:szCs w:val="20"/>
              </w:rPr>
            </w:pPr>
            <w:r>
              <w:rPr>
                <w:rFonts w:ascii="Arial" w:hAnsi="Arial"/>
                <w:sz w:val="20"/>
              </w:rPr>
              <w:t>31</w:t>
            </w:r>
            <w:r w:rsidR="008D7056">
              <w:rPr>
                <w:rFonts w:ascii="Arial" w:hAnsi="Arial"/>
                <w:sz w:val="20"/>
              </w:rPr>
              <w:t xml:space="preserve"> </w:t>
            </w:r>
            <w:r>
              <w:rPr>
                <w:rFonts w:ascii="Arial" w:hAnsi="Arial"/>
                <w:sz w:val="20"/>
              </w:rPr>
              <w:t>- 60 dias</w:t>
            </w:r>
          </w:p>
        </w:tc>
        <w:tc>
          <w:tcPr>
            <w:tcW w:w="8460" w:type="dxa"/>
          </w:tcPr>
          <w:p w14:paraId="15067E17" w14:textId="77777777" w:rsidR="00783B38" w:rsidRPr="00FA3C0E" w:rsidRDefault="00783B38" w:rsidP="00783B38">
            <w:pPr>
              <w:pStyle w:val="NoSpacing"/>
              <w:rPr>
                <w:rFonts w:ascii="Arial" w:hAnsi="Arial" w:cs="Arial"/>
                <w:sz w:val="20"/>
                <w:szCs w:val="20"/>
              </w:rPr>
            </w:pPr>
            <w:r>
              <w:rPr>
                <w:rFonts w:ascii="Arial" w:hAnsi="Arial"/>
                <w:sz w:val="20"/>
              </w:rPr>
              <w:t>Segundo extrato enviado, juntamente com um resumo em linguagem simples do FAP e um aviso de que o Nationwide Children’s tem a intenção de comunicar a conta não saldada a uma agência de crédito, caso esses valores não sejam pagos dentro de 365 dias a partir da primeira faturação emitida após receber alta.</w:t>
            </w:r>
          </w:p>
          <w:p w14:paraId="351FE83C" w14:textId="77777777" w:rsidR="00783B38" w:rsidRPr="00FA3C0E" w:rsidRDefault="00783B38" w:rsidP="001F2485">
            <w:pPr>
              <w:pStyle w:val="NoSpacing"/>
              <w:rPr>
                <w:rFonts w:ascii="Arial" w:hAnsi="Arial" w:cs="Arial"/>
                <w:sz w:val="20"/>
                <w:szCs w:val="20"/>
              </w:rPr>
            </w:pPr>
            <w:r>
              <w:rPr>
                <w:rFonts w:ascii="Arial" w:hAnsi="Arial"/>
                <w:sz w:val="20"/>
              </w:rPr>
              <w:t>Além disso, é feita uma chamada telefónica para notificar verbalmente o indivíduo acerca do FAP do Nationwide Children’s e como o indivíduo pode obter ajuda com o processo de candidatura ao FAP.</w:t>
            </w:r>
          </w:p>
        </w:tc>
      </w:tr>
      <w:tr w:rsidR="00783B38" w:rsidRPr="00FA3C0E" w14:paraId="49B329B0" w14:textId="77777777" w:rsidTr="00FA3C0E">
        <w:tc>
          <w:tcPr>
            <w:tcW w:w="1170" w:type="dxa"/>
          </w:tcPr>
          <w:p w14:paraId="0CB81D5D" w14:textId="77777777" w:rsidR="00783B38" w:rsidRPr="00FA3C0E" w:rsidRDefault="000B7F9E" w:rsidP="00783B38">
            <w:pPr>
              <w:pStyle w:val="NoSpacing"/>
              <w:rPr>
                <w:rFonts w:ascii="Arial" w:hAnsi="Arial" w:cs="Arial"/>
                <w:sz w:val="20"/>
                <w:szCs w:val="20"/>
              </w:rPr>
            </w:pPr>
            <w:r>
              <w:rPr>
                <w:rFonts w:ascii="Arial" w:hAnsi="Arial"/>
                <w:sz w:val="20"/>
              </w:rPr>
              <w:t>61 - 90 dias</w:t>
            </w:r>
          </w:p>
        </w:tc>
        <w:tc>
          <w:tcPr>
            <w:tcW w:w="8460" w:type="dxa"/>
          </w:tcPr>
          <w:p w14:paraId="0E4B3508" w14:textId="77777777" w:rsidR="000B7F9E" w:rsidRPr="00FA3C0E" w:rsidRDefault="000B7F9E" w:rsidP="000B7F9E">
            <w:pPr>
              <w:pStyle w:val="NoSpacing"/>
              <w:rPr>
                <w:rFonts w:ascii="Arial" w:hAnsi="Arial" w:cs="Arial"/>
                <w:sz w:val="20"/>
                <w:szCs w:val="20"/>
              </w:rPr>
            </w:pPr>
            <w:r>
              <w:rPr>
                <w:rFonts w:ascii="Arial" w:hAnsi="Arial"/>
                <w:sz w:val="20"/>
              </w:rPr>
              <w:t>Terceiro aviso de cobrança enviado, juntamente com um resumo em linguagem simples do FAP e um aviso de que o Nationwide Children’s tem a intenção de comunicar a conta não saldada a uma agência de crédito, caso esses valores não sejam pagos dentro de 365 dias a partir do primeiro aviso de cobrança emitido após receber alta.</w:t>
            </w:r>
          </w:p>
          <w:p w14:paraId="763E28E1" w14:textId="77777777" w:rsidR="00783B38" w:rsidRPr="00FA3C0E" w:rsidRDefault="000B7F9E" w:rsidP="000B5F0D">
            <w:pPr>
              <w:pStyle w:val="NoSpacing"/>
              <w:rPr>
                <w:rFonts w:ascii="Arial" w:hAnsi="Arial" w:cs="Arial"/>
                <w:sz w:val="20"/>
                <w:szCs w:val="20"/>
              </w:rPr>
            </w:pPr>
            <w:r>
              <w:rPr>
                <w:rFonts w:ascii="Arial" w:hAnsi="Arial"/>
                <w:sz w:val="20"/>
              </w:rPr>
              <w:t xml:space="preserve">Além disso, é feita uma chamada telefónica para notificar verbalmente o indivíduo acerca do FAP do Nationwide Children’s e como o indivíduo pode obter ajuda com o processo de candidatura ao FAP. </w:t>
            </w:r>
          </w:p>
        </w:tc>
      </w:tr>
      <w:tr w:rsidR="00783B38" w:rsidRPr="00FA3C0E" w14:paraId="4F09FD02" w14:textId="77777777" w:rsidTr="0071665E">
        <w:trPr>
          <w:trHeight w:val="1493"/>
        </w:trPr>
        <w:tc>
          <w:tcPr>
            <w:tcW w:w="1170" w:type="dxa"/>
          </w:tcPr>
          <w:p w14:paraId="795318C7" w14:textId="77777777" w:rsidR="00783B38" w:rsidRPr="00FA3C0E" w:rsidRDefault="000B7F9E" w:rsidP="00783B38">
            <w:pPr>
              <w:pStyle w:val="NoSpacing"/>
              <w:rPr>
                <w:rFonts w:ascii="Arial" w:hAnsi="Arial" w:cs="Arial"/>
                <w:sz w:val="20"/>
                <w:szCs w:val="20"/>
              </w:rPr>
            </w:pPr>
            <w:r>
              <w:rPr>
                <w:rFonts w:ascii="Arial" w:hAnsi="Arial"/>
                <w:sz w:val="20"/>
              </w:rPr>
              <w:t>91 - 120 dias</w:t>
            </w:r>
          </w:p>
        </w:tc>
        <w:tc>
          <w:tcPr>
            <w:tcW w:w="8460" w:type="dxa"/>
          </w:tcPr>
          <w:p w14:paraId="03EA9451" w14:textId="30702493" w:rsidR="000B7F9E" w:rsidRPr="00FA3C0E" w:rsidRDefault="000B7F9E" w:rsidP="000B7F9E">
            <w:pPr>
              <w:pStyle w:val="NoSpacing"/>
              <w:rPr>
                <w:rFonts w:ascii="Arial" w:hAnsi="Arial" w:cs="Arial"/>
                <w:sz w:val="20"/>
                <w:szCs w:val="20"/>
              </w:rPr>
            </w:pPr>
            <w:r>
              <w:rPr>
                <w:rFonts w:ascii="Arial" w:hAnsi="Arial"/>
                <w:sz w:val="20"/>
              </w:rPr>
              <w:t>Quarto aviso de cobrança enviado em linguagem simples do FAP e um aviso de que o Nationwide Children’s tem a intenção de comunicar a conta não saldada a uma agência de crédito, caso esses valores não sejam pagos dentro de 365 dias a partir do primeiro aviso de cobrança emitido após receber alta.</w:t>
            </w:r>
          </w:p>
          <w:p w14:paraId="59488B04" w14:textId="77777777" w:rsidR="000B7F9E" w:rsidRPr="00FA3C0E" w:rsidRDefault="000B7F9E" w:rsidP="000B5F0D">
            <w:pPr>
              <w:pStyle w:val="NoSpacing"/>
              <w:rPr>
                <w:rFonts w:ascii="Arial" w:hAnsi="Arial" w:cs="Arial"/>
                <w:sz w:val="20"/>
                <w:szCs w:val="20"/>
              </w:rPr>
            </w:pPr>
            <w:r>
              <w:rPr>
                <w:rFonts w:ascii="Arial" w:hAnsi="Arial"/>
                <w:sz w:val="20"/>
              </w:rPr>
              <w:t>Além disso, são efetuadas duas chamadas telefónicas para notificar verbalmente o indivíduo acerca do FAP do Nationwide Children’s e como o indivíduo pode obter ajuda para elaborar a candidatura ao FAP.</w:t>
            </w:r>
          </w:p>
        </w:tc>
      </w:tr>
    </w:tbl>
    <w:p w14:paraId="4D3C066D" w14:textId="77777777" w:rsidR="00A731E0" w:rsidRPr="00FA3C0E" w:rsidRDefault="00A731E0" w:rsidP="00084B28">
      <w:pPr>
        <w:pStyle w:val="NoSpacing"/>
        <w:rPr>
          <w:rFonts w:ascii="Arial" w:hAnsi="Arial" w:cs="Arial"/>
          <w:sz w:val="20"/>
          <w:szCs w:val="20"/>
        </w:rPr>
      </w:pPr>
    </w:p>
    <w:p w14:paraId="12CF4F21" w14:textId="77777777" w:rsidR="00A731E0" w:rsidRPr="00FA3C0E" w:rsidRDefault="00A731E0" w:rsidP="00084B28">
      <w:pPr>
        <w:pStyle w:val="NoSpacing"/>
        <w:rPr>
          <w:rFonts w:ascii="Arial" w:hAnsi="Arial" w:cs="Arial"/>
          <w:sz w:val="20"/>
          <w:szCs w:val="20"/>
        </w:rPr>
      </w:pPr>
    </w:p>
    <w:p w14:paraId="361B5C10" w14:textId="77777777" w:rsidR="006B71BE" w:rsidRPr="00FA3C0E" w:rsidRDefault="006B71BE" w:rsidP="006B71BE">
      <w:pPr>
        <w:pStyle w:val="NoSpacing"/>
        <w:rPr>
          <w:rFonts w:ascii="Arial" w:hAnsi="Arial" w:cs="Arial"/>
          <w:sz w:val="20"/>
          <w:szCs w:val="20"/>
        </w:rPr>
      </w:pPr>
      <w:r>
        <w:rPr>
          <w:rFonts w:ascii="Arial" w:hAnsi="Arial"/>
          <w:sz w:val="20"/>
        </w:rPr>
        <w:t xml:space="preserve">Além do aviso por escrito de que está disponível ajuda financeira, o formulário de candidatura ao FAP e informação sobre como o indivíduo pode obter ajuda com o processo de candidatura ao FAP, todos os avisos de cobrança incluirão o endereço direto do site onde as cópias do FAP, do formulário de candidatura ao FAP e o sumário do FAP em linguagem simples podem ser obtidas. </w:t>
      </w:r>
    </w:p>
    <w:p w14:paraId="52A798B2" w14:textId="77777777" w:rsidR="006B71BE" w:rsidRPr="00FA3C0E" w:rsidRDefault="006B71BE" w:rsidP="006B71BE">
      <w:pPr>
        <w:pStyle w:val="NoSpacing"/>
        <w:rPr>
          <w:rFonts w:ascii="Arial" w:hAnsi="Arial" w:cs="Arial"/>
          <w:sz w:val="20"/>
          <w:szCs w:val="20"/>
        </w:rPr>
      </w:pPr>
    </w:p>
    <w:p w14:paraId="0299B810" w14:textId="77777777" w:rsidR="006B71BE" w:rsidRPr="00FA3C0E" w:rsidRDefault="00101392" w:rsidP="006B71BE">
      <w:pPr>
        <w:pStyle w:val="NoSpacing"/>
        <w:rPr>
          <w:rFonts w:ascii="Arial" w:hAnsi="Arial" w:cs="Arial"/>
          <w:sz w:val="20"/>
          <w:szCs w:val="20"/>
        </w:rPr>
      </w:pPr>
      <w:r>
        <w:rPr>
          <w:rFonts w:ascii="Arial" w:hAnsi="Arial"/>
          <w:sz w:val="20"/>
        </w:rPr>
        <w:t xml:space="preserve">O Nationwide Children’s pode denunciar contas não saldadas à agência de crédito após 1 ano a partir da data do aviso de cobrança inicial.   Se as contas de um indivíduo forem agregadas a cobrir vários episódios de tratamento, uma conta não saldada não será comunicada a uma agência de crédito até, pelo menos, 120 dias após o primeiro aviso de cobrança após receber alta para o episódio mais recente de tratamento incluído na agregação.  </w:t>
      </w:r>
    </w:p>
    <w:p w14:paraId="5E36F7A8" w14:textId="77777777" w:rsidR="006B71BE" w:rsidRPr="00FA3C0E" w:rsidRDefault="006B71BE" w:rsidP="006B71BE">
      <w:pPr>
        <w:pStyle w:val="NoSpacing"/>
        <w:rPr>
          <w:rFonts w:ascii="Arial" w:hAnsi="Arial" w:cs="Arial"/>
          <w:sz w:val="20"/>
          <w:szCs w:val="20"/>
        </w:rPr>
      </w:pPr>
    </w:p>
    <w:p w14:paraId="7DC7CA90" w14:textId="77777777" w:rsidR="006B71BE" w:rsidRPr="00FA3C0E" w:rsidRDefault="006B71BE" w:rsidP="006B71BE">
      <w:pPr>
        <w:pStyle w:val="NoSpacing"/>
        <w:rPr>
          <w:rFonts w:ascii="Arial" w:hAnsi="Arial" w:cs="Arial"/>
          <w:sz w:val="20"/>
          <w:szCs w:val="20"/>
        </w:rPr>
      </w:pPr>
      <w:r>
        <w:rPr>
          <w:rFonts w:ascii="Arial" w:hAnsi="Arial"/>
          <w:sz w:val="20"/>
        </w:rPr>
        <w:t>Se um indivíduo submeter uma candidatura ao FAP incompleta durante o período de candidatura (ou seja, os 240 dias após o primeiro aviso de cobrança após receber alta), o Nationwide Children’s deve entregar ao indivíduo um aviso por escrito que descreve a informação adicional e/ou a documentação necessária ao abrigo do FAP ou um formulário de candidatura ao FAP que deve ser entregue para completar a candidatura ao FAP, assim como informações de contacto para o departamento do Nationwide Children’s que pode fornecer informações sobre o FAP e que pode ajudar no processo de candidatura.</w:t>
      </w:r>
      <w:r>
        <w:rPr>
          <w:rFonts w:ascii="Arial" w:hAnsi="Arial"/>
        </w:rPr>
        <w:t xml:space="preserve"> </w:t>
      </w:r>
      <w:r>
        <w:rPr>
          <w:rFonts w:ascii="Arial" w:hAnsi="Arial"/>
          <w:sz w:val="20"/>
        </w:rPr>
        <w:t xml:space="preserve">O Nationwide Children’s irá suspender quaisquer Ações de Cobrança Extraordinária (e, se aplicável, informar os seus Fornecedores Externos para suspender os esforços) até que o Nationwide Children’s determine se o indivíduo é elegível para ajuda financeira ao abrigo do FAP ou o indivíduo não responda a pedidos de informação adicional e/ou documentação dentro de um período de tempo razoável. </w:t>
      </w:r>
    </w:p>
    <w:p w14:paraId="74B2E1AF" w14:textId="77777777" w:rsidR="006B71BE" w:rsidRPr="00FA3C0E" w:rsidRDefault="006B71BE" w:rsidP="006B71BE">
      <w:pPr>
        <w:pStyle w:val="NoSpacing"/>
        <w:rPr>
          <w:rFonts w:ascii="Arial" w:hAnsi="Arial" w:cs="Arial"/>
          <w:sz w:val="20"/>
          <w:szCs w:val="20"/>
        </w:rPr>
      </w:pPr>
    </w:p>
    <w:p w14:paraId="0D88DBA8" w14:textId="77777777" w:rsidR="006B71BE" w:rsidRPr="00FA3C0E" w:rsidRDefault="006B71BE" w:rsidP="006B71BE">
      <w:pPr>
        <w:pStyle w:val="NoSpacing"/>
        <w:rPr>
          <w:rFonts w:ascii="Arial" w:hAnsi="Arial" w:cs="Arial"/>
          <w:sz w:val="20"/>
          <w:szCs w:val="20"/>
        </w:rPr>
      </w:pPr>
      <w:r>
        <w:rPr>
          <w:rFonts w:ascii="Arial" w:hAnsi="Arial"/>
          <w:sz w:val="20"/>
        </w:rPr>
        <w:t>Aquando da receção de uma candidatura ao FAP completa durante o período de candidatura, o Nationwide Children’s determina se o indivíduo é elegível para o FAP para o tratamento em questão e notifica o indivíduo por escrito da decisão de elegibilidade (incluindo, se aplicável, a ajuda para a qual o indivíduo é elegível) e a base para esta decisão. Se for decidido que o indivíduo é elegível para uma outra ajuda que não seja o tratamento gratuito, o Nationwide Children’s irá:</w:t>
      </w:r>
    </w:p>
    <w:p w14:paraId="565F70DB" w14:textId="77777777" w:rsidR="006B71BE" w:rsidRPr="00E81279" w:rsidRDefault="006B71BE" w:rsidP="006B71BE">
      <w:pPr>
        <w:pStyle w:val="NoSpacing"/>
        <w:numPr>
          <w:ilvl w:val="0"/>
          <w:numId w:val="34"/>
        </w:numPr>
        <w:rPr>
          <w:rFonts w:ascii="Arial" w:hAnsi="Arial" w:cs="Arial"/>
          <w:sz w:val="20"/>
          <w:szCs w:val="20"/>
        </w:rPr>
      </w:pPr>
      <w:r>
        <w:rPr>
          <w:rFonts w:ascii="Arial" w:hAnsi="Arial"/>
          <w:sz w:val="20"/>
        </w:rPr>
        <w:t xml:space="preserve">Disponibilizar ao indivíduo um aviso de cobrança que indica o valor que o indivíduo deve relativamente ao tratamento prestado enquanto indivíduo elegível para o FAP e como o valor foi determinado. Este aviso de cobrança também descreverá como o indivíduo pode obter informações sobre o AGB para o tratamento. </w:t>
      </w:r>
    </w:p>
    <w:p w14:paraId="26795D93" w14:textId="77777777" w:rsidR="006B71BE" w:rsidRPr="00FA3C0E" w:rsidRDefault="006B71BE" w:rsidP="006B71BE">
      <w:pPr>
        <w:pStyle w:val="NoSpacing"/>
        <w:numPr>
          <w:ilvl w:val="0"/>
          <w:numId w:val="34"/>
        </w:numPr>
        <w:rPr>
          <w:rFonts w:ascii="Arial" w:hAnsi="Arial" w:cs="Arial"/>
          <w:sz w:val="20"/>
          <w:szCs w:val="20"/>
        </w:rPr>
      </w:pPr>
      <w:r>
        <w:rPr>
          <w:rFonts w:ascii="Arial" w:hAnsi="Arial"/>
          <w:sz w:val="20"/>
        </w:rPr>
        <w:t xml:space="preserve">Reembolsar qualquer valor que tenha sido pago pelo indivíduo pelo tratamento que exceda o valor que ele ou ela é pessoalmente responsável por pagar enquanto indivíduo elegível para o FAP. </w:t>
      </w:r>
    </w:p>
    <w:p w14:paraId="190785FB" w14:textId="77777777" w:rsidR="006B71BE" w:rsidRPr="00FA3C0E" w:rsidRDefault="006B71BE" w:rsidP="006B71BE">
      <w:pPr>
        <w:pStyle w:val="NoSpacing"/>
        <w:numPr>
          <w:ilvl w:val="0"/>
          <w:numId w:val="34"/>
        </w:numPr>
        <w:rPr>
          <w:rFonts w:ascii="Arial" w:hAnsi="Arial" w:cs="Arial"/>
          <w:sz w:val="20"/>
          <w:szCs w:val="20"/>
        </w:rPr>
      </w:pPr>
      <w:r>
        <w:rPr>
          <w:rFonts w:ascii="Arial" w:hAnsi="Arial"/>
          <w:sz w:val="20"/>
        </w:rPr>
        <w:t>Tome todas as medidas razoavelmente disponíveis para reverter quaisquer Ações de Cobrança Extraordinária desenvolvidas contra o indivíduo para obter tal pagamento.</w:t>
      </w:r>
    </w:p>
    <w:p w14:paraId="50AB9CCA" w14:textId="77777777" w:rsidR="006B71BE" w:rsidRPr="00FA3C0E" w:rsidRDefault="006B71BE" w:rsidP="006B71BE">
      <w:pPr>
        <w:pStyle w:val="NoSpacing"/>
        <w:ind w:left="780"/>
        <w:rPr>
          <w:rFonts w:ascii="Arial" w:hAnsi="Arial" w:cs="Arial"/>
          <w:sz w:val="20"/>
          <w:szCs w:val="20"/>
        </w:rPr>
      </w:pPr>
    </w:p>
    <w:p w14:paraId="62AACA79" w14:textId="77777777" w:rsidR="006B71BE" w:rsidRPr="00FA3C0E" w:rsidRDefault="006B71BE" w:rsidP="006B71BE">
      <w:pPr>
        <w:pStyle w:val="NoSpacing"/>
        <w:rPr>
          <w:rFonts w:ascii="Arial" w:hAnsi="Arial" w:cs="Arial"/>
          <w:sz w:val="20"/>
          <w:szCs w:val="20"/>
        </w:rPr>
      </w:pPr>
      <w:r>
        <w:rPr>
          <w:rFonts w:ascii="Arial" w:hAnsi="Arial"/>
          <w:sz w:val="20"/>
        </w:rPr>
        <w:t xml:space="preserve">Se um indivíduo submeter uma candidatura FAP e, antes do Nationwide Children’s determinar se o indivíduo é elegível para FAP, o indivíduo se candidatar à elegibilidade para o Medicaid, o Nationwide Children’s adia a decisão de considerar se o indivíduo é elegível para o FAP e não iniciará quaisquer Ações de Cobrança Extraordinária contra o indivíduo, até que a candidatura ao Medicaid do indivíduo seja concluída e submetida e que seja estabelecida uma determinação quanto à elegibilidade do indivíduo para o Medicaid. </w:t>
      </w:r>
    </w:p>
    <w:p w14:paraId="4D265CAC" w14:textId="77777777" w:rsidR="005A2084" w:rsidRPr="00FA3C0E" w:rsidRDefault="005A2084" w:rsidP="00084B28">
      <w:pPr>
        <w:pStyle w:val="NoSpacing"/>
        <w:rPr>
          <w:rFonts w:ascii="Arial" w:hAnsi="Arial" w:cs="Arial"/>
          <w:sz w:val="20"/>
          <w:szCs w:val="20"/>
        </w:rPr>
      </w:pPr>
    </w:p>
    <w:p w14:paraId="53BE0EB8" w14:textId="77777777" w:rsidR="001F69A4" w:rsidRPr="00FA3C0E" w:rsidRDefault="001F69A4" w:rsidP="001F69A4">
      <w:pPr>
        <w:pStyle w:val="NoSpacing"/>
        <w:rPr>
          <w:rFonts w:ascii="Arial" w:hAnsi="Arial" w:cs="Arial"/>
          <w:b/>
          <w:sz w:val="20"/>
          <w:szCs w:val="20"/>
          <w:u w:val="single"/>
        </w:rPr>
      </w:pPr>
      <w:r>
        <w:rPr>
          <w:rFonts w:ascii="Arial" w:hAnsi="Arial"/>
          <w:b/>
          <w:sz w:val="20"/>
          <w:u w:val="single"/>
        </w:rPr>
        <w:t>Lista de Prestadores de Serviços Que Fornecem Tratamentos de Emergência e Outros Tratamentos Médicos Necessários no Nationwide Children’s</w:t>
      </w:r>
    </w:p>
    <w:p w14:paraId="3D4799B0" w14:textId="77777777" w:rsidR="001F69A4" w:rsidRPr="00FA3C0E" w:rsidRDefault="001F69A4" w:rsidP="001F69A4">
      <w:pPr>
        <w:pStyle w:val="NoSpacing"/>
        <w:rPr>
          <w:rFonts w:ascii="Arial" w:hAnsi="Arial" w:cs="Arial"/>
          <w:b/>
          <w:sz w:val="20"/>
          <w:szCs w:val="20"/>
          <w:u w:val="single"/>
        </w:rPr>
      </w:pPr>
    </w:p>
    <w:p w14:paraId="7EDFBD8A" w14:textId="77777777" w:rsidR="00F56EDD" w:rsidRDefault="002A6DE1" w:rsidP="0077177E">
      <w:pPr>
        <w:pStyle w:val="NoSpacing"/>
        <w:rPr>
          <w:rFonts w:ascii="Arial" w:hAnsi="Arial" w:cs="Arial"/>
          <w:sz w:val="20"/>
          <w:szCs w:val="20"/>
        </w:rPr>
      </w:pPr>
      <w:r>
        <w:rPr>
          <w:rFonts w:ascii="Arial" w:hAnsi="Arial"/>
          <w:sz w:val="20"/>
        </w:rPr>
        <w:t>Uma lista que detalha prestadores de serviços que oferecem tratamentos de emergência e outros Trtatamentos Médicos Necessários no Nationwide Children’s e se os seus serviços profissionais estão abrangidos pelo FAP do Nationwide Children’s pode ser visualizada em http://www.nationwidechildrens.org/financial-assistance, ou pode ser obtida uma cópia em papel contactando os departamentos listados abaixo em Informações de Contacto.</w:t>
      </w:r>
    </w:p>
    <w:p w14:paraId="687757B5" w14:textId="77777777" w:rsidR="003A5944" w:rsidRPr="00FA3C0E" w:rsidRDefault="003A5944" w:rsidP="0077177E">
      <w:pPr>
        <w:pStyle w:val="NoSpacing"/>
        <w:rPr>
          <w:rFonts w:ascii="Arial" w:hAnsi="Arial" w:cs="Arial"/>
          <w:sz w:val="20"/>
          <w:szCs w:val="20"/>
        </w:rPr>
      </w:pPr>
    </w:p>
    <w:p w14:paraId="456CAF44" w14:textId="77777777" w:rsidR="000D2665" w:rsidRPr="00FA3C0E" w:rsidRDefault="000D2665" w:rsidP="00084B28">
      <w:pPr>
        <w:pStyle w:val="NoSpacing"/>
        <w:rPr>
          <w:rFonts w:ascii="Arial" w:hAnsi="Arial" w:cs="Arial"/>
          <w:b/>
          <w:sz w:val="20"/>
          <w:szCs w:val="20"/>
          <w:u w:val="single"/>
        </w:rPr>
      </w:pPr>
      <w:r>
        <w:rPr>
          <w:rFonts w:ascii="Arial" w:hAnsi="Arial"/>
          <w:b/>
          <w:sz w:val="20"/>
          <w:u w:val="single"/>
        </w:rPr>
        <w:t>Disponibilidade da Política de Ajuda Financeira, Resumo da Política de Ajuda Financeira em Linguagem Simples e Candidatura de Ajuda Financeira</w:t>
      </w:r>
    </w:p>
    <w:p w14:paraId="758CAED9" w14:textId="77777777" w:rsidR="006708E4" w:rsidRPr="00FA3C0E" w:rsidRDefault="007642EE" w:rsidP="00084B28">
      <w:pPr>
        <w:pStyle w:val="NoSpacing"/>
        <w:rPr>
          <w:rFonts w:ascii="Arial" w:hAnsi="Arial" w:cs="Arial"/>
          <w:sz w:val="20"/>
          <w:szCs w:val="20"/>
        </w:rPr>
      </w:pPr>
      <w:r>
        <w:rPr>
          <w:rFonts w:ascii="Arial" w:hAnsi="Arial"/>
          <w:sz w:val="20"/>
        </w:rPr>
        <w:tab/>
      </w:r>
    </w:p>
    <w:p w14:paraId="311CB14B" w14:textId="77777777" w:rsidR="007642EE" w:rsidRPr="00FA3C0E" w:rsidRDefault="000D2665" w:rsidP="00084B28">
      <w:pPr>
        <w:pStyle w:val="NoSpacing"/>
        <w:rPr>
          <w:rFonts w:ascii="Arial" w:hAnsi="Arial" w:cs="Arial"/>
          <w:sz w:val="20"/>
          <w:szCs w:val="20"/>
        </w:rPr>
      </w:pPr>
      <w:r>
        <w:rPr>
          <w:rFonts w:ascii="Arial" w:hAnsi="Arial"/>
          <w:sz w:val="20"/>
        </w:rPr>
        <w:t>Acesso ao Site</w:t>
      </w:r>
    </w:p>
    <w:p w14:paraId="34CA6AD4" w14:textId="77777777" w:rsidR="00D6346D" w:rsidRPr="00FA3C0E" w:rsidRDefault="003A0769" w:rsidP="00705098">
      <w:pPr>
        <w:pStyle w:val="NoSpacing"/>
        <w:rPr>
          <w:rFonts w:ascii="Arial" w:hAnsi="Arial" w:cs="Arial"/>
          <w:sz w:val="20"/>
          <w:szCs w:val="20"/>
        </w:rPr>
      </w:pPr>
      <w:hyperlink r:id="rId8" w:history="1">
        <w:r>
          <w:rPr>
            <w:rStyle w:val="Hyperlink"/>
            <w:rFonts w:ascii="Calibri" w:hAnsi="Calibri"/>
          </w:rPr>
          <w:t>https://www.nationwidechildrens.org/your-visit/billing-and-insurance/financial-assistance</w:t>
        </w:r>
      </w:hyperlink>
    </w:p>
    <w:p w14:paraId="54712606" w14:textId="77777777" w:rsidR="006708E4" w:rsidRPr="00FA3C0E" w:rsidRDefault="007642EE" w:rsidP="00705098">
      <w:pPr>
        <w:pStyle w:val="NoSpacing"/>
        <w:rPr>
          <w:rFonts w:ascii="Arial" w:hAnsi="Arial" w:cs="Arial"/>
          <w:sz w:val="20"/>
          <w:szCs w:val="20"/>
        </w:rPr>
      </w:pPr>
      <w:r>
        <w:rPr>
          <w:rFonts w:ascii="Arial" w:hAnsi="Arial"/>
          <w:sz w:val="20"/>
        </w:rPr>
        <w:t>Cópias em Papel</w:t>
      </w:r>
    </w:p>
    <w:p w14:paraId="13CC9A4F" w14:textId="77777777" w:rsidR="001F09D6" w:rsidRPr="00FA3C0E" w:rsidRDefault="005B22F9" w:rsidP="005B22F9">
      <w:pPr>
        <w:pStyle w:val="NoSpacing"/>
        <w:numPr>
          <w:ilvl w:val="0"/>
          <w:numId w:val="28"/>
        </w:numPr>
        <w:rPr>
          <w:rFonts w:ascii="Arial" w:hAnsi="Arial" w:cs="Arial"/>
          <w:sz w:val="20"/>
          <w:szCs w:val="20"/>
        </w:rPr>
      </w:pPr>
      <w:r>
        <w:rPr>
          <w:rFonts w:ascii="Arial" w:hAnsi="Arial"/>
          <w:sz w:val="20"/>
        </w:rPr>
        <w:t xml:space="preserve">Disponíveis mediante pedido sem encargos para o paciente ou para a parte responsável.  </w:t>
      </w:r>
    </w:p>
    <w:p w14:paraId="2B489248" w14:textId="77777777" w:rsidR="005B22F9" w:rsidRPr="00FA3C0E" w:rsidRDefault="005B22F9" w:rsidP="005B22F9">
      <w:pPr>
        <w:pStyle w:val="NoSpacing"/>
        <w:numPr>
          <w:ilvl w:val="0"/>
          <w:numId w:val="28"/>
        </w:numPr>
        <w:rPr>
          <w:rFonts w:ascii="Arial" w:hAnsi="Arial" w:cs="Arial"/>
          <w:sz w:val="20"/>
          <w:szCs w:val="20"/>
        </w:rPr>
      </w:pPr>
      <w:r>
        <w:rPr>
          <w:rFonts w:ascii="Arial" w:hAnsi="Arial"/>
          <w:sz w:val="20"/>
        </w:rPr>
        <w:t xml:space="preserve">As cópias em papel são oferecidas ao dar entrada no internamento ou em áreas de registo no complexo principal do Nationwide Children’s (incluindo o Serviço de Urgência) e em locais fora do hospital.  </w:t>
      </w:r>
    </w:p>
    <w:p w14:paraId="1A2095DF" w14:textId="77777777" w:rsidR="006B71BE" w:rsidRPr="00FA3C0E" w:rsidRDefault="005B22F9" w:rsidP="005B22F9">
      <w:pPr>
        <w:pStyle w:val="ListParagraph"/>
        <w:numPr>
          <w:ilvl w:val="0"/>
          <w:numId w:val="28"/>
        </w:numPr>
        <w:spacing w:after="0" w:line="240" w:lineRule="auto"/>
        <w:rPr>
          <w:rFonts w:ascii="Arial" w:hAnsi="Arial" w:cs="Arial"/>
          <w:sz w:val="20"/>
          <w:szCs w:val="20"/>
        </w:rPr>
      </w:pPr>
      <w:r>
        <w:rPr>
          <w:rFonts w:ascii="Arial" w:hAnsi="Arial"/>
          <w:sz w:val="20"/>
        </w:rPr>
        <w:t>As cartas e Candidaturas de Ajuda Financeira são enviadas por correio aos pacientes e/ou aos pais mediante pedido.</w:t>
      </w:r>
    </w:p>
    <w:p w14:paraId="6F224AF3" w14:textId="77777777" w:rsidR="005B22F9" w:rsidRPr="00FA3C0E" w:rsidRDefault="005B22F9" w:rsidP="005B22F9">
      <w:pPr>
        <w:pStyle w:val="ListParagraph"/>
        <w:numPr>
          <w:ilvl w:val="0"/>
          <w:numId w:val="28"/>
        </w:numPr>
        <w:spacing w:after="0" w:line="240" w:lineRule="auto"/>
        <w:rPr>
          <w:rFonts w:ascii="Arial" w:hAnsi="Arial" w:cs="Arial"/>
          <w:sz w:val="20"/>
          <w:szCs w:val="20"/>
        </w:rPr>
      </w:pPr>
      <w:r>
        <w:rPr>
          <w:rFonts w:ascii="Arial" w:hAnsi="Arial"/>
          <w:sz w:val="20"/>
        </w:rPr>
        <w:t>Todos os avisos de cobrança contêm a Candidatura de Ajuda Financeira na parte de trás da declaração, bem como informações de contacto para o departamento que pode ajudar a elaborar a candidatura.</w:t>
      </w:r>
    </w:p>
    <w:p w14:paraId="11A23C4C" w14:textId="77777777" w:rsidR="00705098" w:rsidRPr="00FA3C0E" w:rsidRDefault="00705098" w:rsidP="00705098">
      <w:pPr>
        <w:pStyle w:val="NoSpacing"/>
        <w:rPr>
          <w:rFonts w:ascii="Arial" w:hAnsi="Arial" w:cs="Arial"/>
          <w:sz w:val="20"/>
          <w:szCs w:val="20"/>
        </w:rPr>
      </w:pPr>
    </w:p>
    <w:p w14:paraId="17EFF85E" w14:textId="77777777" w:rsidR="005B22F9" w:rsidRPr="00FA3C0E" w:rsidRDefault="005B22F9" w:rsidP="005B22F9">
      <w:pPr>
        <w:spacing w:after="0" w:line="240" w:lineRule="auto"/>
        <w:rPr>
          <w:rFonts w:ascii="Arial" w:hAnsi="Arial" w:cs="Arial"/>
          <w:sz w:val="20"/>
          <w:szCs w:val="20"/>
        </w:rPr>
      </w:pPr>
      <w:r>
        <w:rPr>
          <w:rFonts w:ascii="Arial" w:hAnsi="Arial"/>
          <w:sz w:val="20"/>
        </w:rPr>
        <w:t xml:space="preserve">Notificação e Informação Fornecida aos Pacientes das Instalações Hospitalares </w:t>
      </w:r>
    </w:p>
    <w:p w14:paraId="6C17EFEF" w14:textId="77777777" w:rsidR="00001E4B" w:rsidRPr="00FA3C0E" w:rsidRDefault="00001E4B" w:rsidP="00001E4B">
      <w:pPr>
        <w:pStyle w:val="ListParagraph"/>
        <w:numPr>
          <w:ilvl w:val="0"/>
          <w:numId w:val="28"/>
        </w:numPr>
        <w:spacing w:after="0" w:line="240" w:lineRule="auto"/>
        <w:rPr>
          <w:rFonts w:ascii="Arial" w:hAnsi="Arial" w:cs="Arial"/>
          <w:sz w:val="20"/>
          <w:szCs w:val="20"/>
        </w:rPr>
      </w:pPr>
      <w:r>
        <w:rPr>
          <w:rFonts w:ascii="Arial" w:hAnsi="Arial"/>
          <w:sz w:val="20"/>
        </w:rPr>
        <w:t>Sinalização localizada em quaisquer áreas de internamento ou de registo no complexo principal do Nationwide Children’s (incluindo o Serviço de Urgência) e em locais exteriores ao hospital para avisar os pacientes ou a parte responsável acerca da disponibilidade da ajuda financeira.</w:t>
      </w:r>
    </w:p>
    <w:p w14:paraId="6D5C9018" w14:textId="77777777" w:rsidR="00001E4B" w:rsidRPr="00FA3C0E" w:rsidRDefault="00001E4B" w:rsidP="00001E4B">
      <w:pPr>
        <w:numPr>
          <w:ilvl w:val="0"/>
          <w:numId w:val="28"/>
        </w:numPr>
        <w:spacing w:after="0" w:line="240" w:lineRule="auto"/>
        <w:rPr>
          <w:rFonts w:ascii="Arial" w:hAnsi="Arial" w:cs="Arial"/>
          <w:sz w:val="20"/>
          <w:szCs w:val="20"/>
        </w:rPr>
      </w:pPr>
      <w:r>
        <w:rPr>
          <w:rFonts w:ascii="Arial" w:hAnsi="Arial"/>
          <w:sz w:val="20"/>
        </w:rPr>
        <w:t>São efetuadas chamadas telefónicas automatizadas oferecendo ajuda financeira após o segundo aviso de cobrança ser emitido.</w:t>
      </w:r>
    </w:p>
    <w:p w14:paraId="1310D4B2" w14:textId="77777777" w:rsidR="00001E4B" w:rsidRPr="00FA3C0E" w:rsidRDefault="00001E4B" w:rsidP="00001E4B">
      <w:pPr>
        <w:numPr>
          <w:ilvl w:val="0"/>
          <w:numId w:val="28"/>
        </w:numPr>
        <w:spacing w:after="0" w:line="240" w:lineRule="auto"/>
        <w:rPr>
          <w:rFonts w:ascii="Arial" w:hAnsi="Arial" w:cs="Arial"/>
          <w:sz w:val="20"/>
          <w:szCs w:val="20"/>
        </w:rPr>
      </w:pPr>
      <w:r>
        <w:rPr>
          <w:rFonts w:ascii="Arial" w:hAnsi="Arial"/>
          <w:sz w:val="20"/>
        </w:rPr>
        <w:t>Os Consultores Financeiros do Nationwide Children’s visitam pacientes com necessidade de ajuda financeira nos seus quartos ou nas clínicas.</w:t>
      </w:r>
    </w:p>
    <w:p w14:paraId="07BC5A67" w14:textId="77777777" w:rsidR="00690350" w:rsidRPr="00FA3C0E" w:rsidRDefault="00690350" w:rsidP="00084B28">
      <w:pPr>
        <w:pStyle w:val="NoSpacing"/>
        <w:rPr>
          <w:rFonts w:ascii="Arial" w:hAnsi="Arial" w:cs="Arial"/>
          <w:sz w:val="20"/>
          <w:szCs w:val="20"/>
        </w:rPr>
      </w:pPr>
    </w:p>
    <w:p w14:paraId="5FE4DB90" w14:textId="77777777" w:rsidR="00F30B1F" w:rsidRPr="00FA3C0E" w:rsidRDefault="00F30B1F" w:rsidP="00F30B1F">
      <w:pPr>
        <w:pStyle w:val="NoSpacing"/>
        <w:rPr>
          <w:rFonts w:ascii="Arial" w:hAnsi="Arial" w:cs="Arial"/>
          <w:sz w:val="20"/>
          <w:szCs w:val="20"/>
        </w:rPr>
      </w:pPr>
      <w:r>
        <w:rPr>
          <w:rFonts w:ascii="Arial" w:hAnsi="Arial"/>
          <w:sz w:val="20"/>
        </w:rPr>
        <w:t>Notificar e Informar a Comunidade em Geral</w:t>
      </w:r>
    </w:p>
    <w:p w14:paraId="69C7FB5A" w14:textId="77777777" w:rsidR="00C15955" w:rsidRDefault="00F30B1F" w:rsidP="00F30B1F">
      <w:pPr>
        <w:pStyle w:val="NoSpacing"/>
        <w:numPr>
          <w:ilvl w:val="0"/>
          <w:numId w:val="28"/>
        </w:numPr>
        <w:ind w:left="360"/>
        <w:rPr>
          <w:rFonts w:ascii="Arial" w:hAnsi="Arial" w:cs="Arial"/>
          <w:sz w:val="20"/>
          <w:szCs w:val="20"/>
        </w:rPr>
      </w:pPr>
      <w:r>
        <w:rPr>
          <w:rFonts w:ascii="Arial" w:hAnsi="Arial"/>
          <w:sz w:val="20"/>
        </w:rPr>
        <w:t xml:space="preserve">O FAP, o Resumo do FAP em Linguagem Simples e a Candidatura de Ajuda Financeira podem ser encontrados em </w:t>
      </w:r>
      <w:hyperlink r:id="rId9" w:history="1">
        <w:r>
          <w:rPr>
            <w:rStyle w:val="Hyperlink"/>
            <w:rFonts w:ascii="Arial" w:hAnsi="Arial"/>
            <w:sz w:val="20"/>
          </w:rPr>
          <w:t>www.NationwideChildrens.org</w:t>
        </w:r>
      </w:hyperlink>
      <w:r>
        <w:rPr>
          <w:rFonts w:ascii="Arial" w:hAnsi="Arial"/>
          <w:sz w:val="20"/>
        </w:rPr>
        <w:t xml:space="preserve">. </w:t>
      </w:r>
    </w:p>
    <w:p w14:paraId="380295F2" w14:textId="77777777" w:rsidR="0071665E" w:rsidRPr="00FA3C0E" w:rsidRDefault="0071665E" w:rsidP="00F30B1F">
      <w:pPr>
        <w:pStyle w:val="NoSpacing"/>
        <w:numPr>
          <w:ilvl w:val="0"/>
          <w:numId w:val="28"/>
        </w:numPr>
        <w:ind w:left="360"/>
        <w:rPr>
          <w:rStyle w:val="Hyperlink"/>
          <w:rFonts w:ascii="Arial" w:hAnsi="Arial" w:cs="Arial"/>
          <w:color w:val="auto"/>
          <w:sz w:val="20"/>
          <w:szCs w:val="20"/>
          <w:u w:val="none"/>
        </w:rPr>
      </w:pPr>
      <w:r>
        <w:rPr>
          <w:rFonts w:ascii="Arial" w:hAnsi="Arial"/>
          <w:sz w:val="20"/>
        </w:rPr>
        <w:t xml:space="preserve">O Nationwide Children’s também compartilha periodicamente o Sumário do FAP em Linguagem Simples e a Candidatura de Ajuda Financeira com os Centros de Saúde Certificados pelo Governo Federal em Franklin County e também com médicos comunitários que são membros da equipa médica do Nationwide Children’s para que os documentos estejam prontamente disponíveis para os pacientes destes prestadores de serviços. </w:t>
      </w:r>
    </w:p>
    <w:p w14:paraId="563F2E1E" w14:textId="77777777" w:rsidR="00C15955" w:rsidRPr="00FA3C0E" w:rsidRDefault="00C15955" w:rsidP="00C15955">
      <w:pPr>
        <w:pStyle w:val="NoSpacing"/>
        <w:rPr>
          <w:rStyle w:val="Hyperlink"/>
          <w:rFonts w:ascii="Arial" w:hAnsi="Arial" w:cs="Arial"/>
          <w:color w:val="auto"/>
          <w:sz w:val="20"/>
          <w:szCs w:val="20"/>
          <w:u w:val="none"/>
        </w:rPr>
      </w:pPr>
    </w:p>
    <w:p w14:paraId="50D9207F" w14:textId="77777777" w:rsidR="00C15955" w:rsidRPr="00FA3C0E" w:rsidRDefault="00C15955" w:rsidP="00C15955">
      <w:pPr>
        <w:pStyle w:val="NoSpacing"/>
        <w:rPr>
          <w:rStyle w:val="Hyperlink"/>
          <w:rFonts w:ascii="Arial" w:hAnsi="Arial" w:cs="Arial"/>
          <w:color w:val="auto"/>
          <w:sz w:val="20"/>
          <w:szCs w:val="20"/>
          <w:u w:val="none"/>
        </w:rPr>
      </w:pPr>
    </w:p>
    <w:p w14:paraId="34C07BAF" w14:textId="77777777" w:rsidR="00F30B1F" w:rsidRPr="00FA3C0E" w:rsidRDefault="00F30B1F" w:rsidP="00C15955">
      <w:pPr>
        <w:pStyle w:val="NoSpacing"/>
        <w:rPr>
          <w:rFonts w:ascii="Arial" w:hAnsi="Arial" w:cs="Arial"/>
          <w:sz w:val="20"/>
          <w:szCs w:val="20"/>
        </w:rPr>
      </w:pPr>
      <w:r>
        <w:rPr>
          <w:rFonts w:ascii="Arial" w:hAnsi="Arial"/>
          <w:sz w:val="20"/>
        </w:rPr>
        <w:t>Documentos Traduzidos</w:t>
      </w:r>
    </w:p>
    <w:p w14:paraId="5755B05B" w14:textId="77777777" w:rsidR="00F30B1F" w:rsidRPr="00FA3C0E" w:rsidRDefault="00F30B1F" w:rsidP="00F30B1F">
      <w:pPr>
        <w:pStyle w:val="NoSpacing"/>
        <w:numPr>
          <w:ilvl w:val="0"/>
          <w:numId w:val="28"/>
        </w:numPr>
        <w:rPr>
          <w:rFonts w:ascii="Arial" w:hAnsi="Arial" w:cs="Arial"/>
          <w:sz w:val="20"/>
          <w:szCs w:val="20"/>
        </w:rPr>
      </w:pPr>
      <w:r>
        <w:rPr>
          <w:rFonts w:ascii="Arial" w:hAnsi="Arial"/>
          <w:sz w:val="20"/>
        </w:rPr>
        <w:t>A Política de Ajuda Financeira, a Candidatura de Ajuda Financeira e o Resumo do FAP em Linguagem Simples estarão disponíveis no idioma falado por cada grupo linguístico com fluência em inglês limitada (LEP), que constitui o menor de 1.000 ou 5 por cento de Franklin County ou outros que possam ser provavelmente servidos pelo Nationwide Children’s. O Diretor de Contas dos Pacientes será responsável pela revisão anual das necessidades de idiomas e pela elaboração de versões traduzidas dos documentos disponíveis, conforme necessário.</w:t>
      </w:r>
    </w:p>
    <w:p w14:paraId="0D5B6D5A" w14:textId="77777777" w:rsidR="007642EE" w:rsidRPr="00FA3C0E" w:rsidRDefault="007642EE" w:rsidP="00084B28">
      <w:pPr>
        <w:pStyle w:val="NoSpacing"/>
        <w:rPr>
          <w:rFonts w:ascii="Arial" w:hAnsi="Arial" w:cs="Arial"/>
          <w:sz w:val="20"/>
          <w:szCs w:val="20"/>
        </w:rPr>
      </w:pPr>
    </w:p>
    <w:p w14:paraId="077EC474" w14:textId="77777777" w:rsidR="001F09D6" w:rsidRPr="00FA3C0E" w:rsidRDefault="001F09D6" w:rsidP="00084B28">
      <w:pPr>
        <w:pStyle w:val="NoSpacing"/>
        <w:rPr>
          <w:rFonts w:ascii="Arial" w:hAnsi="Arial" w:cs="Arial"/>
          <w:sz w:val="20"/>
          <w:szCs w:val="20"/>
        </w:rPr>
      </w:pPr>
      <w:r>
        <w:rPr>
          <w:rFonts w:ascii="Arial" w:hAnsi="Arial"/>
          <w:sz w:val="20"/>
        </w:rPr>
        <w:t>Informações de Contacto:</w:t>
      </w:r>
    </w:p>
    <w:p w14:paraId="254356CE" w14:textId="77777777" w:rsidR="00A32FBC" w:rsidRPr="00FA3C0E" w:rsidRDefault="00A32FBC" w:rsidP="00084B28">
      <w:pPr>
        <w:pStyle w:val="NoSpacing"/>
        <w:rPr>
          <w:rFonts w:ascii="Arial" w:hAnsi="Arial" w:cs="Arial"/>
          <w:sz w:val="20"/>
          <w:szCs w:val="20"/>
        </w:rPr>
      </w:pPr>
    </w:p>
    <w:tbl>
      <w:tblPr>
        <w:tblW w:w="8850" w:type="dxa"/>
        <w:jc w:val="center"/>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firstRow="1" w:lastRow="0" w:firstColumn="1" w:lastColumn="0" w:noHBand="0" w:noVBand="1"/>
      </w:tblPr>
      <w:tblGrid>
        <w:gridCol w:w="2212"/>
        <w:gridCol w:w="4425"/>
        <w:gridCol w:w="2213"/>
      </w:tblGrid>
      <w:tr w:rsidR="00221C5E" w:rsidRPr="00FA3C0E" w14:paraId="00360BA3" w14:textId="77777777" w:rsidTr="00221C5E">
        <w:trPr>
          <w:jc w:val="center"/>
        </w:trPr>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2365ED50" w14:textId="77777777" w:rsidR="00221C5E" w:rsidRPr="00FA3C0E" w:rsidRDefault="00A32FBC" w:rsidP="00221C5E">
            <w:pPr>
              <w:spacing w:after="0" w:line="240" w:lineRule="auto"/>
              <w:jc w:val="center"/>
              <w:rPr>
                <w:rFonts w:ascii="Arial" w:eastAsia="Times New Roman" w:hAnsi="Arial" w:cs="Arial"/>
                <w:sz w:val="20"/>
                <w:szCs w:val="20"/>
              </w:rPr>
            </w:pPr>
            <w:r>
              <w:rPr>
                <w:rFonts w:ascii="Arial" w:hAnsi="Arial"/>
                <w:b/>
                <w:sz w:val="20"/>
              </w:rPr>
              <w:t>Consultores</w:t>
            </w:r>
          </w:p>
        </w:tc>
        <w:tc>
          <w:tcPr>
            <w:tcW w:w="250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184DCCB0"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Localização</w:t>
            </w:r>
          </w:p>
        </w:tc>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7BB23F5F"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Telefone</w:t>
            </w:r>
          </w:p>
        </w:tc>
      </w:tr>
      <w:tr w:rsidR="00221C5E" w:rsidRPr="00FA3C0E" w14:paraId="4485ECDF"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6923E3" w14:textId="77777777" w:rsidR="00221C5E" w:rsidRPr="00FA3C0E" w:rsidRDefault="00B622BA" w:rsidP="00221C5E">
            <w:pPr>
              <w:spacing w:after="0" w:line="240" w:lineRule="auto"/>
              <w:jc w:val="center"/>
              <w:rPr>
                <w:rFonts w:ascii="Arial" w:eastAsia="Times New Roman" w:hAnsi="Arial" w:cs="Arial"/>
                <w:sz w:val="20"/>
                <w:szCs w:val="20"/>
              </w:rPr>
            </w:pPr>
            <w:r>
              <w:rPr>
                <w:rFonts w:ascii="Arial" w:hAnsi="Arial"/>
                <w:sz w:val="20"/>
              </w:rPr>
              <w:t>Consultores Financeiros do </w:t>
            </w:r>
            <w:r>
              <w:rPr>
                <w:rFonts w:ascii="Arial" w:hAnsi="Arial"/>
                <w:b/>
                <w:sz w:val="20"/>
              </w:rPr>
              <w:t>Nationwide Children’s</w:t>
            </w:r>
            <w:r>
              <w:rPr>
                <w:rFonts w:ascii="Arial" w:hAnsi="Arial"/>
                <w:sz w:val="20"/>
              </w:rP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409293BB"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Serviço de Internamento</w:t>
            </w:r>
          </w:p>
          <w:p w14:paraId="523A541C"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700 Children’s Drive ou por agendamento em quaisquer instalações do Nationwide Children’s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99495"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(614) 722-2070</w:t>
            </w:r>
          </w:p>
        </w:tc>
      </w:tr>
      <w:tr w:rsidR="00221C5E" w:rsidRPr="00E75EB7" w14:paraId="5E7551F6"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DD118F" w14:textId="77777777" w:rsidR="00221C5E" w:rsidRPr="00FA3C0E" w:rsidRDefault="00B622BA" w:rsidP="00221C5E">
            <w:pPr>
              <w:spacing w:after="0" w:line="240" w:lineRule="auto"/>
              <w:jc w:val="center"/>
              <w:rPr>
                <w:rFonts w:ascii="Arial" w:eastAsia="Times New Roman" w:hAnsi="Arial" w:cs="Arial"/>
                <w:sz w:val="20"/>
                <w:szCs w:val="20"/>
              </w:rPr>
            </w:pPr>
            <w:r>
              <w:rPr>
                <w:rFonts w:ascii="Arial" w:hAnsi="Arial"/>
                <w:sz w:val="20"/>
              </w:rPr>
              <w:t>Serviços de Apoio ao Cliente do </w:t>
            </w:r>
            <w:r>
              <w:rPr>
                <w:rFonts w:ascii="Arial" w:hAnsi="Arial"/>
                <w:b/>
                <w:sz w:val="20"/>
              </w:rPr>
              <w:t>Nationwide Children’s</w:t>
            </w:r>
            <w:r>
              <w:rPr>
                <w:rFonts w:ascii="Arial" w:hAnsi="Arial"/>
                <w:sz w:val="20"/>
              </w:rP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1BF78008"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Contas dos Pacientes</w:t>
            </w:r>
          </w:p>
          <w:p w14:paraId="00F767A9"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Apenas Chamadas Telefónicas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06D14" w14:textId="77777777" w:rsidR="00221C5E" w:rsidRPr="00E75EB7" w:rsidRDefault="00221C5E" w:rsidP="00221C5E">
            <w:pPr>
              <w:spacing w:after="0" w:line="240" w:lineRule="auto"/>
              <w:jc w:val="center"/>
              <w:rPr>
                <w:rFonts w:ascii="Arial" w:eastAsia="Times New Roman" w:hAnsi="Arial" w:cs="Arial"/>
                <w:sz w:val="20"/>
                <w:szCs w:val="20"/>
              </w:rPr>
            </w:pPr>
            <w:r>
              <w:rPr>
                <w:rFonts w:ascii="Arial" w:hAnsi="Arial"/>
                <w:b/>
                <w:sz w:val="20"/>
              </w:rPr>
              <w:t>(614) 722-2055</w:t>
            </w:r>
          </w:p>
        </w:tc>
      </w:tr>
    </w:tbl>
    <w:p w14:paraId="55D62A76"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1427DC2B"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5836154B"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7FD1F29A" w14:textId="77777777" w:rsidR="00FA6D86" w:rsidRDefault="00664653" w:rsidP="00FA6D86">
      <w:pPr>
        <w:spacing w:after="0" w:line="240" w:lineRule="auto"/>
        <w:rPr>
          <w:rFonts w:ascii="Arial" w:hAnsi="Arial" w:cs="Arial"/>
          <w:b/>
          <w:sz w:val="20"/>
          <w:szCs w:val="20"/>
        </w:rPr>
      </w:pPr>
      <w:r>
        <w:rPr>
          <w:rFonts w:ascii="Arial" w:hAnsi="Arial"/>
          <w:b/>
          <w:sz w:val="20"/>
        </w:rPr>
        <w:t>Aprovado pelo Comité de Finanças e Auditorias</w:t>
      </w:r>
    </w:p>
    <w:p w14:paraId="049B2333" w14:textId="77777777" w:rsidR="00FA6D86" w:rsidRDefault="00FA6D86" w:rsidP="00FA6D86">
      <w:pPr>
        <w:spacing w:after="0" w:line="240" w:lineRule="auto"/>
        <w:rPr>
          <w:rFonts w:ascii="Arial" w:hAnsi="Arial" w:cs="Arial"/>
          <w:b/>
          <w:sz w:val="20"/>
          <w:szCs w:val="20"/>
        </w:rPr>
      </w:pPr>
      <w:r>
        <w:rPr>
          <w:rFonts w:ascii="Arial" w:hAnsi="Arial"/>
          <w:b/>
          <w:sz w:val="20"/>
        </w:rPr>
        <w:t xml:space="preserve">do Conselho de Administração do Nationwide Children’s Hospital </w:t>
      </w:r>
    </w:p>
    <w:p w14:paraId="2DDBB683" w14:textId="0FDF9E2A" w:rsidR="00664653" w:rsidRPr="00E75EB7" w:rsidRDefault="00FA6D86" w:rsidP="00FA6D86">
      <w:pPr>
        <w:spacing w:after="0" w:line="240" w:lineRule="auto"/>
        <w:rPr>
          <w:rFonts w:ascii="Arial" w:hAnsi="Arial" w:cs="Arial"/>
          <w:b/>
          <w:sz w:val="20"/>
          <w:szCs w:val="20"/>
        </w:rPr>
      </w:pPr>
      <w:r>
        <w:rPr>
          <w:rFonts w:ascii="Arial" w:hAnsi="Arial"/>
          <w:b/>
          <w:sz w:val="20"/>
        </w:rPr>
        <w:t>em ___ de novembro de 2021:</w:t>
      </w:r>
    </w:p>
    <w:p w14:paraId="60F59861"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48E3A471"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60286FC5" w14:textId="77777777" w:rsidR="00E21825" w:rsidRPr="00E75EB7" w:rsidRDefault="00664653" w:rsidP="00664653">
      <w:pPr>
        <w:autoSpaceDE w:val="0"/>
        <w:autoSpaceDN w:val="0"/>
        <w:adjustRightInd w:val="0"/>
        <w:spacing w:after="0" w:line="240" w:lineRule="auto"/>
        <w:rPr>
          <w:rFonts w:ascii="Arial" w:hAnsi="Arial" w:cs="Arial"/>
          <w:sz w:val="20"/>
          <w:szCs w:val="20"/>
        </w:rPr>
      </w:pPr>
      <w:r>
        <w:rPr>
          <w:rFonts w:ascii="Arial" w:hAnsi="Arial"/>
          <w:sz w:val="20"/>
          <w:u w:val="single"/>
        </w:rPr>
        <w:t>________________________________________________________</w:t>
      </w:r>
      <w:r>
        <w:rPr>
          <w:rFonts w:ascii="Arial" w:hAnsi="Arial"/>
          <w:sz w:val="20"/>
        </w:rPr>
        <w:t xml:space="preserve"> </w:t>
      </w:r>
      <w:r>
        <w:rPr>
          <w:rFonts w:ascii="Arial" w:hAnsi="Arial"/>
          <w:sz w:val="20"/>
        </w:rPr>
        <w:tab/>
      </w:r>
      <w:r>
        <w:rPr>
          <w:rFonts w:ascii="Arial" w:hAnsi="Arial"/>
          <w:sz w:val="20"/>
        </w:rPr>
        <w:tab/>
      </w:r>
      <w:r>
        <w:rPr>
          <w:rFonts w:ascii="Arial" w:hAnsi="Arial"/>
          <w:sz w:val="20"/>
          <w:u w:val="single"/>
        </w:rPr>
        <w:t>______________________</w:t>
      </w:r>
    </w:p>
    <w:p w14:paraId="0A54C7EA" w14:textId="77777777" w:rsidR="00CD65F9" w:rsidRDefault="00291B58" w:rsidP="00E21825">
      <w:pPr>
        <w:autoSpaceDE w:val="0"/>
        <w:autoSpaceDN w:val="0"/>
        <w:adjustRightInd w:val="0"/>
        <w:spacing w:after="0" w:line="240" w:lineRule="auto"/>
        <w:rPr>
          <w:rFonts w:ascii="Arial" w:hAnsi="Arial" w:cs="Arial"/>
          <w:sz w:val="20"/>
          <w:szCs w:val="20"/>
        </w:rPr>
      </w:pPr>
      <w:r>
        <w:rPr>
          <w:rFonts w:ascii="Arial" w:hAnsi="Arial"/>
          <w:sz w:val="20"/>
        </w:rPr>
        <w:t>Luke Brown</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Data</w:t>
      </w:r>
    </w:p>
    <w:p w14:paraId="71860C55" w14:textId="1AE4B147" w:rsidR="00664653" w:rsidRPr="00E75EB7" w:rsidRDefault="00B42CA3" w:rsidP="00E21825">
      <w:pPr>
        <w:autoSpaceDE w:val="0"/>
        <w:autoSpaceDN w:val="0"/>
        <w:adjustRightInd w:val="0"/>
        <w:spacing w:after="0" w:line="240" w:lineRule="auto"/>
        <w:rPr>
          <w:rFonts w:ascii="Arial" w:hAnsi="Arial" w:cs="Arial"/>
          <w:sz w:val="20"/>
          <w:szCs w:val="20"/>
        </w:rPr>
      </w:pPr>
      <w:r>
        <w:rPr>
          <w:rFonts w:ascii="Arial" w:hAnsi="Arial"/>
          <w:sz w:val="20"/>
        </w:rPr>
        <w:t>Diretor Financeiro</w:t>
      </w:r>
      <w:r>
        <w:rPr>
          <w:rFonts w:ascii="Arial" w:hAnsi="Arial"/>
          <w:sz w:val="20"/>
        </w:rPr>
        <w:tab/>
      </w:r>
      <w:r>
        <w:rPr>
          <w:rFonts w:ascii="Arial" w:hAnsi="Arial"/>
          <w:sz w:val="20"/>
        </w:rPr>
        <w:tab/>
      </w:r>
    </w:p>
    <w:p w14:paraId="3E941F27"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537BE1D3" w14:textId="77777777" w:rsidR="003B2906" w:rsidRPr="00E75EB7" w:rsidRDefault="003B2906" w:rsidP="00E21825">
      <w:pPr>
        <w:autoSpaceDE w:val="0"/>
        <w:autoSpaceDN w:val="0"/>
        <w:adjustRightInd w:val="0"/>
        <w:spacing w:after="0" w:line="240" w:lineRule="auto"/>
        <w:rPr>
          <w:rFonts w:ascii="Arial" w:hAnsi="Arial" w:cs="Arial"/>
          <w:sz w:val="20"/>
          <w:szCs w:val="20"/>
        </w:rPr>
      </w:pPr>
    </w:p>
    <w:p w14:paraId="52934081" w14:textId="77777777" w:rsidR="0054144A" w:rsidRPr="00E75EB7" w:rsidRDefault="0054144A" w:rsidP="00E21825">
      <w:pPr>
        <w:autoSpaceDE w:val="0"/>
        <w:autoSpaceDN w:val="0"/>
        <w:adjustRightInd w:val="0"/>
        <w:spacing w:after="0" w:line="240" w:lineRule="auto"/>
        <w:rPr>
          <w:rFonts w:ascii="Arial" w:hAnsi="Arial" w:cs="Arial"/>
          <w:sz w:val="20"/>
          <w:szCs w:val="20"/>
        </w:rPr>
      </w:pPr>
    </w:p>
    <w:p w14:paraId="761E816E" w14:textId="73315053" w:rsidR="008D1ACA" w:rsidRDefault="008D1ACA">
      <w:pPr>
        <w:rPr>
          <w:rFonts w:ascii="Arial" w:eastAsia="Times New Roman" w:hAnsi="Arial" w:cs="Arial"/>
          <w:b/>
          <w:bCs/>
          <w:caps/>
          <w:sz w:val="20"/>
          <w:szCs w:val="20"/>
        </w:rPr>
      </w:pPr>
      <w:bookmarkStart w:id="0" w:name="_Toc300753020"/>
      <w:bookmarkStart w:id="1" w:name="_Toc301184696"/>
    </w:p>
    <w:bookmarkEnd w:id="0"/>
    <w:bookmarkEnd w:id="1"/>
    <w:p w14:paraId="177C0D28" w14:textId="77777777" w:rsidR="0061177B" w:rsidRPr="00E75EB7" w:rsidRDefault="0061177B" w:rsidP="0061177B">
      <w:pPr>
        <w:rPr>
          <w:rFonts w:ascii="Arial" w:hAnsi="Arial" w:cs="Arial"/>
          <w:sz w:val="20"/>
          <w:szCs w:val="20"/>
        </w:rPr>
      </w:pPr>
    </w:p>
    <w:sectPr w:rsidR="0061177B" w:rsidRPr="00E75EB7" w:rsidSect="003A7D52">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FAAAC" w14:textId="77777777" w:rsidR="007627F6" w:rsidRDefault="007627F6" w:rsidP="0090283E">
      <w:pPr>
        <w:spacing w:after="0" w:line="240" w:lineRule="auto"/>
      </w:pPr>
      <w:r>
        <w:separator/>
      </w:r>
    </w:p>
  </w:endnote>
  <w:endnote w:type="continuationSeparator" w:id="0">
    <w:p w14:paraId="115EA8E8" w14:textId="77777777" w:rsidR="007627F6" w:rsidRDefault="007627F6" w:rsidP="0090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43DFE" w14:textId="77777777" w:rsidR="002916D7" w:rsidRDefault="00291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3038" w14:textId="044521C2" w:rsidR="00783B38" w:rsidRPr="00AF235A" w:rsidRDefault="00426DAC">
    <w:pPr>
      <w:pStyle w:val="Footer"/>
      <w:jc w:val="right"/>
    </w:pPr>
    <w:r>
      <w:t>{00110420 30}</w:t>
    </w:r>
    <w:sdt>
      <w:sdtPr>
        <w:id w:val="-1923404973"/>
        <w:docPartObj>
          <w:docPartGallery w:val="Page Numbers (Bottom of Page)"/>
          <w:docPartUnique/>
        </w:docPartObj>
      </w:sdtPr>
      <w:sdtEndPr/>
      <w:sdtContent>
        <w:sdt>
          <w:sdtPr>
            <w:id w:val="860082579"/>
            <w:docPartObj>
              <w:docPartGallery w:val="Page Numbers (Top of Page)"/>
              <w:docPartUnique/>
            </w:docPartObj>
          </w:sdtPr>
          <w:sdtEndPr/>
          <w:sdtContent>
            <w:r>
              <w:rPr>
                <w:rFonts w:ascii="Arial" w:hAnsi="Arial"/>
                <w:sz w:val="20"/>
              </w:rPr>
              <w:t xml:space="preserve">Página </w:t>
            </w:r>
            <w:r w:rsidR="00783B38" w:rsidRPr="00AF235A">
              <w:rPr>
                <w:rFonts w:ascii="Arial" w:hAnsi="Arial" w:cs="Arial"/>
                <w:b/>
                <w:sz w:val="20"/>
              </w:rPr>
              <w:fldChar w:fldCharType="begin"/>
            </w:r>
            <w:r w:rsidR="00783B38" w:rsidRPr="00AF235A">
              <w:rPr>
                <w:rFonts w:ascii="Arial" w:hAnsi="Arial" w:cs="Arial"/>
                <w:b/>
                <w:sz w:val="20"/>
              </w:rPr>
              <w:instrText xml:space="preserve"> PAGE </w:instrText>
            </w:r>
            <w:r w:rsidR="00783B38" w:rsidRPr="00AF235A">
              <w:rPr>
                <w:rFonts w:ascii="Arial" w:hAnsi="Arial" w:cs="Arial"/>
                <w:b/>
                <w:sz w:val="20"/>
              </w:rPr>
              <w:fldChar w:fldCharType="separate"/>
            </w:r>
            <w:r w:rsidR="009B7EBD">
              <w:rPr>
                <w:rFonts w:ascii="Arial" w:hAnsi="Arial" w:cs="Arial"/>
                <w:b/>
                <w:noProof/>
                <w:sz w:val="20"/>
              </w:rPr>
              <w:t>4</w:t>
            </w:r>
            <w:r w:rsidR="00783B38" w:rsidRPr="00AF235A">
              <w:rPr>
                <w:rFonts w:ascii="Arial" w:hAnsi="Arial" w:cs="Arial"/>
                <w:b/>
                <w:sz w:val="20"/>
              </w:rPr>
              <w:fldChar w:fldCharType="end"/>
            </w:r>
            <w:r>
              <w:rPr>
                <w:rFonts w:ascii="Arial" w:hAnsi="Arial"/>
                <w:sz w:val="20"/>
              </w:rPr>
              <w:t xml:space="preserve"> de </w:t>
            </w:r>
            <w:r w:rsidR="00783B38" w:rsidRPr="00AF235A">
              <w:rPr>
                <w:rFonts w:ascii="Arial" w:hAnsi="Arial" w:cs="Arial"/>
                <w:b/>
                <w:sz w:val="20"/>
              </w:rPr>
              <w:fldChar w:fldCharType="begin"/>
            </w:r>
            <w:r w:rsidR="00783B38" w:rsidRPr="00AF235A">
              <w:rPr>
                <w:rFonts w:ascii="Arial" w:hAnsi="Arial" w:cs="Arial"/>
                <w:b/>
                <w:sz w:val="20"/>
              </w:rPr>
              <w:instrText xml:space="preserve"> NUMPAGES  </w:instrText>
            </w:r>
            <w:r w:rsidR="00783B38" w:rsidRPr="00AF235A">
              <w:rPr>
                <w:rFonts w:ascii="Arial" w:hAnsi="Arial" w:cs="Arial"/>
                <w:b/>
                <w:sz w:val="20"/>
              </w:rPr>
              <w:fldChar w:fldCharType="separate"/>
            </w:r>
            <w:r w:rsidR="009B7EBD">
              <w:rPr>
                <w:rFonts w:ascii="Arial" w:hAnsi="Arial" w:cs="Arial"/>
                <w:b/>
                <w:noProof/>
                <w:sz w:val="20"/>
              </w:rPr>
              <w:t>7</w:t>
            </w:r>
            <w:r w:rsidR="00783B38" w:rsidRPr="00AF235A">
              <w:rPr>
                <w:rFonts w:ascii="Arial" w:hAnsi="Arial" w:cs="Arial"/>
                <w:b/>
                <w:sz w:val="20"/>
              </w:rPr>
              <w:fldChar w:fldCharType="end"/>
            </w:r>
          </w:sdtContent>
        </w:sdt>
      </w:sdtContent>
    </w:sdt>
  </w:p>
  <w:p w14:paraId="5CAEB141" w14:textId="77777777" w:rsidR="00783B38" w:rsidRPr="00AF235A" w:rsidRDefault="00783B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EA32" w14:textId="449F850F" w:rsidR="00783B38" w:rsidRPr="00AF235A" w:rsidRDefault="00426DAC">
    <w:pPr>
      <w:pStyle w:val="Footer"/>
      <w:jc w:val="right"/>
      <w:rPr>
        <w:rFonts w:ascii="Arial" w:hAnsi="Arial" w:cs="Arial"/>
        <w:sz w:val="20"/>
        <w:szCs w:val="20"/>
      </w:rPr>
    </w:pPr>
    <w:r>
      <w:rPr>
        <w:rFonts w:ascii="Arial" w:hAnsi="Arial"/>
        <w:sz w:val="20"/>
      </w:rPr>
      <w:t>{00110420 30}</w:t>
    </w:r>
    <w:sdt>
      <w:sdtPr>
        <w:rPr>
          <w:rFonts w:ascii="Arial" w:hAnsi="Arial" w:cs="Arial"/>
          <w:sz w:val="20"/>
          <w:szCs w:val="20"/>
        </w:rPr>
        <w:id w:val="-142741628"/>
        <w:docPartObj>
          <w:docPartGallery w:val="Page Numbers (Bottom of Page)"/>
          <w:docPartUnique/>
        </w:docPartObj>
      </w:sdtPr>
      <w:sdtEndPr/>
      <w:sdtContent>
        <w:sdt>
          <w:sdtPr>
            <w:rPr>
              <w:rFonts w:ascii="Arial" w:hAnsi="Arial" w:cs="Arial"/>
              <w:sz w:val="20"/>
              <w:szCs w:val="20"/>
            </w:rPr>
            <w:id w:val="721794723"/>
            <w:docPartObj>
              <w:docPartGallery w:val="Page Numbers (Top of Page)"/>
              <w:docPartUnique/>
            </w:docPartObj>
          </w:sdtPr>
          <w:sdtEndPr/>
          <w:sdtContent>
            <w:r>
              <w:rPr>
                <w:rFonts w:ascii="Arial" w:hAnsi="Arial"/>
                <w:sz w:val="20"/>
              </w:rPr>
              <w:t xml:space="preserve">Página </w:t>
            </w:r>
            <w:r w:rsidR="00783B38" w:rsidRPr="00AF235A">
              <w:rPr>
                <w:rFonts w:ascii="Arial" w:hAnsi="Arial" w:cs="Arial"/>
                <w:b/>
                <w:sz w:val="20"/>
              </w:rPr>
              <w:fldChar w:fldCharType="begin"/>
            </w:r>
            <w:r w:rsidR="00783B38" w:rsidRPr="00AF235A">
              <w:rPr>
                <w:rFonts w:ascii="Arial" w:hAnsi="Arial" w:cs="Arial"/>
                <w:b/>
                <w:sz w:val="20"/>
              </w:rPr>
              <w:instrText xml:space="preserve"> PAGE </w:instrText>
            </w:r>
            <w:r w:rsidR="00783B38" w:rsidRPr="00AF235A">
              <w:rPr>
                <w:rFonts w:ascii="Arial" w:hAnsi="Arial" w:cs="Arial"/>
                <w:b/>
                <w:sz w:val="20"/>
              </w:rPr>
              <w:fldChar w:fldCharType="separate"/>
            </w:r>
            <w:r w:rsidR="009B7EBD">
              <w:rPr>
                <w:rFonts w:ascii="Arial" w:hAnsi="Arial" w:cs="Arial"/>
                <w:b/>
                <w:noProof/>
                <w:sz w:val="20"/>
              </w:rPr>
              <w:t>1</w:t>
            </w:r>
            <w:r w:rsidR="00783B38" w:rsidRPr="00AF235A">
              <w:rPr>
                <w:rFonts w:ascii="Arial" w:hAnsi="Arial" w:cs="Arial"/>
                <w:b/>
                <w:sz w:val="20"/>
              </w:rPr>
              <w:fldChar w:fldCharType="end"/>
            </w:r>
            <w:r>
              <w:rPr>
                <w:rFonts w:ascii="Arial" w:hAnsi="Arial"/>
                <w:sz w:val="20"/>
              </w:rPr>
              <w:t xml:space="preserve"> de </w:t>
            </w:r>
            <w:r w:rsidR="00783B38" w:rsidRPr="00AF235A">
              <w:rPr>
                <w:rFonts w:ascii="Arial" w:hAnsi="Arial" w:cs="Arial"/>
                <w:b/>
                <w:sz w:val="20"/>
              </w:rPr>
              <w:fldChar w:fldCharType="begin"/>
            </w:r>
            <w:r w:rsidR="00783B38" w:rsidRPr="00AF235A">
              <w:rPr>
                <w:rFonts w:ascii="Arial" w:hAnsi="Arial" w:cs="Arial"/>
                <w:b/>
                <w:sz w:val="20"/>
              </w:rPr>
              <w:instrText xml:space="preserve"> NUMPAGES  </w:instrText>
            </w:r>
            <w:r w:rsidR="00783B38" w:rsidRPr="00AF235A">
              <w:rPr>
                <w:rFonts w:ascii="Arial" w:hAnsi="Arial" w:cs="Arial"/>
                <w:b/>
                <w:sz w:val="20"/>
              </w:rPr>
              <w:fldChar w:fldCharType="separate"/>
            </w:r>
            <w:r w:rsidR="009B7EBD">
              <w:rPr>
                <w:rFonts w:ascii="Arial" w:hAnsi="Arial" w:cs="Arial"/>
                <w:b/>
                <w:noProof/>
                <w:sz w:val="20"/>
              </w:rPr>
              <w:t>7</w:t>
            </w:r>
            <w:r w:rsidR="00783B38" w:rsidRPr="00AF235A">
              <w:rPr>
                <w:rFonts w:ascii="Arial" w:hAnsi="Arial" w:cs="Arial"/>
                <w:b/>
                <w:sz w:val="20"/>
              </w:rPr>
              <w:fldChar w:fldCharType="end"/>
            </w:r>
          </w:sdtContent>
        </w:sdt>
      </w:sdtContent>
    </w:sdt>
  </w:p>
  <w:p w14:paraId="5E5071AE" w14:textId="77777777" w:rsidR="00783B38" w:rsidRPr="00AF235A" w:rsidRDefault="00783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39FD" w14:textId="77777777" w:rsidR="007627F6" w:rsidRDefault="007627F6" w:rsidP="0090283E">
      <w:pPr>
        <w:spacing w:after="0" w:line="240" w:lineRule="auto"/>
        <w:rPr>
          <w:noProof/>
        </w:rPr>
      </w:pPr>
      <w:r>
        <w:rPr>
          <w:noProof/>
        </w:rPr>
        <w:separator/>
      </w:r>
    </w:p>
  </w:footnote>
  <w:footnote w:type="continuationSeparator" w:id="0">
    <w:p w14:paraId="200274BE" w14:textId="77777777" w:rsidR="007627F6" w:rsidRDefault="007627F6" w:rsidP="00902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4C19" w14:textId="77777777" w:rsidR="002916D7" w:rsidRDefault="002916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2B9C" w14:textId="77777777" w:rsidR="00783B38" w:rsidRDefault="00783B38" w:rsidP="0090283E">
    <w:pPr>
      <w:pStyle w:val="Header"/>
    </w:pPr>
  </w:p>
  <w:p w14:paraId="644AB64B" w14:textId="77777777" w:rsidR="00783B38" w:rsidRDefault="00783B38" w:rsidP="009028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F84C" w14:textId="5A70E84D" w:rsidR="00783B38" w:rsidRDefault="00783B38">
    <w:pPr>
      <w:pStyle w:val="Header"/>
    </w:pPr>
    <w:r>
      <w:rPr>
        <w:noProof/>
        <w:lang w:val="en-US"/>
      </w:rPr>
      <w:drawing>
        <wp:inline distT="0" distB="0" distL="0" distR="0" wp14:anchorId="4115C5B2" wp14:editId="7B4E091D">
          <wp:extent cx="2238375" cy="866653"/>
          <wp:effectExtent l="0" t="0" r="0" b="0"/>
          <wp:docPr id="2" name="Picture 1" descr="NC logo-delete frame stacked_12.18.1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C logo-delete frame stacked_12.18.14.eps"/>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34835" cy="865282"/>
                  </a:xfrm>
                  <a:prstGeom prst="rect">
                    <a:avLst/>
                  </a:prstGeom>
                </pic:spPr>
              </pic:pic>
            </a:graphicData>
          </a:graphic>
        </wp:inline>
      </w:drawing>
    </w:r>
    <w:r w:rsidR="00B77A0C">
      <w:tab/>
    </w:r>
    <w:r w:rsidR="00B77A0C">
      <w:tab/>
    </w:r>
    <w:r w:rsidR="00B77A0C" w:rsidRPr="002916D7">
      <w:rPr>
        <w:rFonts w:ascii="Arial" w:hAnsi="Arial" w:cs="Arial"/>
        <w:b/>
        <w:bCs/>
        <w:sz w:val="20"/>
        <w:szCs w:val="20"/>
      </w:rPr>
      <w:t>PORTUGUESE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00E"/>
    <w:multiLevelType w:val="singleLevel"/>
    <w:tmpl w:val="6F4E6BB2"/>
    <w:lvl w:ilvl="0">
      <w:start w:val="1"/>
      <w:numFmt w:val="bullet"/>
      <w:lvlText w:val="-"/>
      <w:lvlJc w:val="left"/>
      <w:pPr>
        <w:tabs>
          <w:tab w:val="num" w:pos="1440"/>
        </w:tabs>
        <w:ind w:left="1440" w:hanging="360"/>
      </w:pPr>
      <w:rPr>
        <w:rFonts w:ascii="Times New Roman" w:hAnsi="Times New Roman" w:hint="default"/>
      </w:rPr>
    </w:lvl>
  </w:abstractNum>
  <w:abstractNum w:abstractNumId="1" w15:restartNumberingAfterBreak="0">
    <w:nsid w:val="089E51C0"/>
    <w:multiLevelType w:val="singleLevel"/>
    <w:tmpl w:val="E162F3DC"/>
    <w:lvl w:ilvl="0">
      <w:start w:val="2"/>
      <w:numFmt w:val="upperLetter"/>
      <w:lvlText w:val="%1."/>
      <w:lvlJc w:val="left"/>
      <w:pPr>
        <w:tabs>
          <w:tab w:val="num" w:pos="720"/>
        </w:tabs>
        <w:ind w:left="720" w:hanging="720"/>
      </w:pPr>
      <w:rPr>
        <w:rFonts w:hint="default"/>
      </w:rPr>
    </w:lvl>
  </w:abstractNum>
  <w:abstractNum w:abstractNumId="2" w15:restartNumberingAfterBreak="0">
    <w:nsid w:val="0B1C5743"/>
    <w:multiLevelType w:val="singleLevel"/>
    <w:tmpl w:val="CE40FFF8"/>
    <w:lvl w:ilvl="0">
      <w:start w:val="1"/>
      <w:numFmt w:val="lowerLetter"/>
      <w:lvlText w:val="%1."/>
      <w:lvlJc w:val="left"/>
      <w:pPr>
        <w:tabs>
          <w:tab w:val="num" w:pos="1080"/>
        </w:tabs>
        <w:ind w:left="1080" w:hanging="360"/>
      </w:pPr>
      <w:rPr>
        <w:rFonts w:hint="default"/>
      </w:rPr>
    </w:lvl>
  </w:abstractNum>
  <w:abstractNum w:abstractNumId="3" w15:restartNumberingAfterBreak="0">
    <w:nsid w:val="115D432B"/>
    <w:multiLevelType w:val="hybridMultilevel"/>
    <w:tmpl w:val="30FA5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A2CAE"/>
    <w:multiLevelType w:val="hybridMultilevel"/>
    <w:tmpl w:val="6F58F2AE"/>
    <w:lvl w:ilvl="0" w:tplc="7E1A3352">
      <w:start w:val="1"/>
      <w:numFmt w:val="bullet"/>
      <w:lvlText w:val=""/>
      <w:lvlJc w:val="left"/>
      <w:pPr>
        <w:tabs>
          <w:tab w:val="num" w:pos="720"/>
        </w:tabs>
        <w:ind w:left="720" w:hanging="360"/>
      </w:pPr>
      <w:rPr>
        <w:rFonts w:ascii="Wingdings" w:hAnsi="Wingdings" w:hint="default"/>
      </w:rPr>
    </w:lvl>
    <w:lvl w:ilvl="1" w:tplc="32A68456" w:tentative="1">
      <w:start w:val="1"/>
      <w:numFmt w:val="bullet"/>
      <w:lvlText w:val=""/>
      <w:lvlJc w:val="left"/>
      <w:pPr>
        <w:tabs>
          <w:tab w:val="num" w:pos="1440"/>
        </w:tabs>
        <w:ind w:left="1440" w:hanging="360"/>
      </w:pPr>
      <w:rPr>
        <w:rFonts w:ascii="Wingdings" w:hAnsi="Wingdings" w:hint="default"/>
      </w:rPr>
    </w:lvl>
    <w:lvl w:ilvl="2" w:tplc="3FF88BAA" w:tentative="1">
      <w:start w:val="1"/>
      <w:numFmt w:val="bullet"/>
      <w:lvlText w:val=""/>
      <w:lvlJc w:val="left"/>
      <w:pPr>
        <w:tabs>
          <w:tab w:val="num" w:pos="2160"/>
        </w:tabs>
        <w:ind w:left="2160" w:hanging="360"/>
      </w:pPr>
      <w:rPr>
        <w:rFonts w:ascii="Wingdings" w:hAnsi="Wingdings" w:hint="default"/>
      </w:rPr>
    </w:lvl>
    <w:lvl w:ilvl="3" w:tplc="87B0F034" w:tentative="1">
      <w:start w:val="1"/>
      <w:numFmt w:val="bullet"/>
      <w:lvlText w:val=""/>
      <w:lvlJc w:val="left"/>
      <w:pPr>
        <w:tabs>
          <w:tab w:val="num" w:pos="2880"/>
        </w:tabs>
        <w:ind w:left="2880" w:hanging="360"/>
      </w:pPr>
      <w:rPr>
        <w:rFonts w:ascii="Wingdings" w:hAnsi="Wingdings" w:hint="default"/>
      </w:rPr>
    </w:lvl>
    <w:lvl w:ilvl="4" w:tplc="AED21F98" w:tentative="1">
      <w:start w:val="1"/>
      <w:numFmt w:val="bullet"/>
      <w:lvlText w:val=""/>
      <w:lvlJc w:val="left"/>
      <w:pPr>
        <w:tabs>
          <w:tab w:val="num" w:pos="3600"/>
        </w:tabs>
        <w:ind w:left="3600" w:hanging="360"/>
      </w:pPr>
      <w:rPr>
        <w:rFonts w:ascii="Wingdings" w:hAnsi="Wingdings" w:hint="default"/>
      </w:rPr>
    </w:lvl>
    <w:lvl w:ilvl="5" w:tplc="68AC19F0" w:tentative="1">
      <w:start w:val="1"/>
      <w:numFmt w:val="bullet"/>
      <w:lvlText w:val=""/>
      <w:lvlJc w:val="left"/>
      <w:pPr>
        <w:tabs>
          <w:tab w:val="num" w:pos="4320"/>
        </w:tabs>
        <w:ind w:left="4320" w:hanging="360"/>
      </w:pPr>
      <w:rPr>
        <w:rFonts w:ascii="Wingdings" w:hAnsi="Wingdings" w:hint="default"/>
      </w:rPr>
    </w:lvl>
    <w:lvl w:ilvl="6" w:tplc="6CA2FEDE" w:tentative="1">
      <w:start w:val="1"/>
      <w:numFmt w:val="bullet"/>
      <w:lvlText w:val=""/>
      <w:lvlJc w:val="left"/>
      <w:pPr>
        <w:tabs>
          <w:tab w:val="num" w:pos="5040"/>
        </w:tabs>
        <w:ind w:left="5040" w:hanging="360"/>
      </w:pPr>
      <w:rPr>
        <w:rFonts w:ascii="Wingdings" w:hAnsi="Wingdings" w:hint="default"/>
      </w:rPr>
    </w:lvl>
    <w:lvl w:ilvl="7" w:tplc="35649E26" w:tentative="1">
      <w:start w:val="1"/>
      <w:numFmt w:val="bullet"/>
      <w:lvlText w:val=""/>
      <w:lvlJc w:val="left"/>
      <w:pPr>
        <w:tabs>
          <w:tab w:val="num" w:pos="5760"/>
        </w:tabs>
        <w:ind w:left="5760" w:hanging="360"/>
      </w:pPr>
      <w:rPr>
        <w:rFonts w:ascii="Wingdings" w:hAnsi="Wingdings" w:hint="default"/>
      </w:rPr>
    </w:lvl>
    <w:lvl w:ilvl="8" w:tplc="811A2FB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85E1B"/>
    <w:multiLevelType w:val="multilevel"/>
    <w:tmpl w:val="E490E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B6E66"/>
    <w:multiLevelType w:val="singleLevel"/>
    <w:tmpl w:val="23D4C006"/>
    <w:lvl w:ilvl="0">
      <w:start w:val="1"/>
      <w:numFmt w:val="lowerLetter"/>
      <w:lvlText w:val="%1."/>
      <w:lvlJc w:val="left"/>
      <w:pPr>
        <w:tabs>
          <w:tab w:val="num" w:pos="1080"/>
        </w:tabs>
        <w:ind w:left="1080" w:hanging="360"/>
      </w:pPr>
      <w:rPr>
        <w:rFonts w:hint="default"/>
      </w:rPr>
    </w:lvl>
  </w:abstractNum>
  <w:abstractNum w:abstractNumId="7" w15:restartNumberingAfterBreak="0">
    <w:nsid w:val="20CB34AB"/>
    <w:multiLevelType w:val="singleLevel"/>
    <w:tmpl w:val="6A20BCC4"/>
    <w:lvl w:ilvl="0">
      <w:start w:val="1"/>
      <w:numFmt w:val="lowerLetter"/>
      <w:lvlText w:val="%1."/>
      <w:lvlJc w:val="left"/>
      <w:pPr>
        <w:tabs>
          <w:tab w:val="num" w:pos="1080"/>
        </w:tabs>
        <w:ind w:left="1080" w:hanging="360"/>
      </w:pPr>
      <w:rPr>
        <w:rFonts w:hint="default"/>
      </w:rPr>
    </w:lvl>
  </w:abstractNum>
  <w:abstractNum w:abstractNumId="8" w15:restartNumberingAfterBreak="0">
    <w:nsid w:val="2EE95558"/>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70E5472"/>
    <w:multiLevelType w:val="hybridMultilevel"/>
    <w:tmpl w:val="BC86DA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3B6C6141"/>
    <w:multiLevelType w:val="hybridMultilevel"/>
    <w:tmpl w:val="C7DA776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6E771A"/>
    <w:multiLevelType w:val="hybridMultilevel"/>
    <w:tmpl w:val="C6D0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B5D2C"/>
    <w:multiLevelType w:val="singleLevel"/>
    <w:tmpl w:val="36FE1DCE"/>
    <w:lvl w:ilvl="0">
      <w:start w:val="1"/>
      <w:numFmt w:val="lowerLetter"/>
      <w:lvlText w:val="%1."/>
      <w:lvlJc w:val="left"/>
      <w:pPr>
        <w:tabs>
          <w:tab w:val="num" w:pos="1080"/>
        </w:tabs>
        <w:ind w:left="1080" w:hanging="360"/>
      </w:pPr>
      <w:rPr>
        <w:rFonts w:hint="default"/>
      </w:rPr>
    </w:lvl>
  </w:abstractNum>
  <w:abstractNum w:abstractNumId="13" w15:restartNumberingAfterBreak="0">
    <w:nsid w:val="42B2731C"/>
    <w:multiLevelType w:val="hybridMultilevel"/>
    <w:tmpl w:val="97E6CD4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488A08A3"/>
    <w:multiLevelType w:val="hybridMultilevel"/>
    <w:tmpl w:val="1DCA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C16096"/>
    <w:multiLevelType w:val="multilevel"/>
    <w:tmpl w:val="384AB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F10AA"/>
    <w:multiLevelType w:val="hybridMultilevel"/>
    <w:tmpl w:val="403A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44E3F"/>
    <w:multiLevelType w:val="hybridMultilevel"/>
    <w:tmpl w:val="056C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848C1"/>
    <w:multiLevelType w:val="hybridMultilevel"/>
    <w:tmpl w:val="D2C42A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984847"/>
    <w:multiLevelType w:val="hybridMultilevel"/>
    <w:tmpl w:val="8010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996CA9"/>
    <w:multiLevelType w:val="singleLevel"/>
    <w:tmpl w:val="CB109C7A"/>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599270F5"/>
    <w:multiLevelType w:val="hybridMultilevel"/>
    <w:tmpl w:val="5EC8B6D2"/>
    <w:lvl w:ilvl="0" w:tplc="1988BAA4">
      <w:start w:val="1"/>
      <w:numFmt w:val="bullet"/>
      <w:lvlText w:val=""/>
      <w:lvlJc w:val="left"/>
      <w:pPr>
        <w:tabs>
          <w:tab w:val="num" w:pos="720"/>
        </w:tabs>
        <w:ind w:left="720" w:hanging="360"/>
      </w:pPr>
      <w:rPr>
        <w:rFonts w:ascii="Wingdings" w:hAnsi="Wingdings" w:hint="default"/>
      </w:rPr>
    </w:lvl>
    <w:lvl w:ilvl="1" w:tplc="CA4EBF3E">
      <w:start w:val="1754"/>
      <w:numFmt w:val="bullet"/>
      <w:lvlText w:val="•"/>
      <w:lvlJc w:val="left"/>
      <w:pPr>
        <w:tabs>
          <w:tab w:val="num" w:pos="1440"/>
        </w:tabs>
        <w:ind w:left="1440" w:hanging="360"/>
      </w:pPr>
      <w:rPr>
        <w:rFonts w:ascii="Times New Roman" w:hAnsi="Times New Roman" w:hint="default"/>
      </w:rPr>
    </w:lvl>
    <w:lvl w:ilvl="2" w:tplc="4156F340" w:tentative="1">
      <w:start w:val="1"/>
      <w:numFmt w:val="bullet"/>
      <w:lvlText w:val=""/>
      <w:lvlJc w:val="left"/>
      <w:pPr>
        <w:tabs>
          <w:tab w:val="num" w:pos="2160"/>
        </w:tabs>
        <w:ind w:left="2160" w:hanging="360"/>
      </w:pPr>
      <w:rPr>
        <w:rFonts w:ascii="Wingdings" w:hAnsi="Wingdings" w:hint="default"/>
      </w:rPr>
    </w:lvl>
    <w:lvl w:ilvl="3" w:tplc="6532C026" w:tentative="1">
      <w:start w:val="1"/>
      <w:numFmt w:val="bullet"/>
      <w:lvlText w:val=""/>
      <w:lvlJc w:val="left"/>
      <w:pPr>
        <w:tabs>
          <w:tab w:val="num" w:pos="2880"/>
        </w:tabs>
        <w:ind w:left="2880" w:hanging="360"/>
      </w:pPr>
      <w:rPr>
        <w:rFonts w:ascii="Wingdings" w:hAnsi="Wingdings" w:hint="default"/>
      </w:rPr>
    </w:lvl>
    <w:lvl w:ilvl="4" w:tplc="E8A243C8" w:tentative="1">
      <w:start w:val="1"/>
      <w:numFmt w:val="bullet"/>
      <w:lvlText w:val=""/>
      <w:lvlJc w:val="left"/>
      <w:pPr>
        <w:tabs>
          <w:tab w:val="num" w:pos="3600"/>
        </w:tabs>
        <w:ind w:left="3600" w:hanging="360"/>
      </w:pPr>
      <w:rPr>
        <w:rFonts w:ascii="Wingdings" w:hAnsi="Wingdings" w:hint="default"/>
      </w:rPr>
    </w:lvl>
    <w:lvl w:ilvl="5" w:tplc="AD2640F2" w:tentative="1">
      <w:start w:val="1"/>
      <w:numFmt w:val="bullet"/>
      <w:lvlText w:val=""/>
      <w:lvlJc w:val="left"/>
      <w:pPr>
        <w:tabs>
          <w:tab w:val="num" w:pos="4320"/>
        </w:tabs>
        <w:ind w:left="4320" w:hanging="360"/>
      </w:pPr>
      <w:rPr>
        <w:rFonts w:ascii="Wingdings" w:hAnsi="Wingdings" w:hint="default"/>
      </w:rPr>
    </w:lvl>
    <w:lvl w:ilvl="6" w:tplc="E174B628" w:tentative="1">
      <w:start w:val="1"/>
      <w:numFmt w:val="bullet"/>
      <w:lvlText w:val=""/>
      <w:lvlJc w:val="left"/>
      <w:pPr>
        <w:tabs>
          <w:tab w:val="num" w:pos="5040"/>
        </w:tabs>
        <w:ind w:left="5040" w:hanging="360"/>
      </w:pPr>
      <w:rPr>
        <w:rFonts w:ascii="Wingdings" w:hAnsi="Wingdings" w:hint="default"/>
      </w:rPr>
    </w:lvl>
    <w:lvl w:ilvl="7" w:tplc="CE02CB36" w:tentative="1">
      <w:start w:val="1"/>
      <w:numFmt w:val="bullet"/>
      <w:lvlText w:val=""/>
      <w:lvlJc w:val="left"/>
      <w:pPr>
        <w:tabs>
          <w:tab w:val="num" w:pos="5760"/>
        </w:tabs>
        <w:ind w:left="5760" w:hanging="360"/>
      </w:pPr>
      <w:rPr>
        <w:rFonts w:ascii="Wingdings" w:hAnsi="Wingdings" w:hint="default"/>
      </w:rPr>
    </w:lvl>
    <w:lvl w:ilvl="8" w:tplc="8920F7F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68071D"/>
    <w:multiLevelType w:val="multilevel"/>
    <w:tmpl w:val="0AAC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D22BE"/>
    <w:multiLevelType w:val="singleLevel"/>
    <w:tmpl w:val="035C44AE"/>
    <w:lvl w:ilvl="0">
      <w:start w:val="1"/>
      <w:numFmt w:val="lowerLetter"/>
      <w:lvlText w:val="%1."/>
      <w:lvlJc w:val="left"/>
      <w:pPr>
        <w:tabs>
          <w:tab w:val="num" w:pos="1080"/>
        </w:tabs>
        <w:ind w:left="1080" w:hanging="360"/>
      </w:pPr>
      <w:rPr>
        <w:rFonts w:hint="default"/>
      </w:rPr>
    </w:lvl>
  </w:abstractNum>
  <w:abstractNum w:abstractNumId="24" w15:restartNumberingAfterBreak="0">
    <w:nsid w:val="5E9A7A80"/>
    <w:multiLevelType w:val="hybridMultilevel"/>
    <w:tmpl w:val="BE9E2598"/>
    <w:lvl w:ilvl="0" w:tplc="832CA184">
      <w:start w:val="1"/>
      <w:numFmt w:val="bullet"/>
      <w:lvlText w:val=""/>
      <w:lvlJc w:val="left"/>
      <w:pPr>
        <w:tabs>
          <w:tab w:val="num" w:pos="720"/>
        </w:tabs>
        <w:ind w:left="720" w:hanging="360"/>
      </w:pPr>
      <w:rPr>
        <w:rFonts w:ascii="Wingdings" w:hAnsi="Wingdings" w:hint="default"/>
      </w:rPr>
    </w:lvl>
    <w:lvl w:ilvl="1" w:tplc="D6DEBCFA" w:tentative="1">
      <w:start w:val="1"/>
      <w:numFmt w:val="bullet"/>
      <w:lvlText w:val=""/>
      <w:lvlJc w:val="left"/>
      <w:pPr>
        <w:tabs>
          <w:tab w:val="num" w:pos="1440"/>
        </w:tabs>
        <w:ind w:left="1440" w:hanging="360"/>
      </w:pPr>
      <w:rPr>
        <w:rFonts w:ascii="Wingdings" w:hAnsi="Wingdings" w:hint="default"/>
      </w:rPr>
    </w:lvl>
    <w:lvl w:ilvl="2" w:tplc="4E905754" w:tentative="1">
      <w:start w:val="1"/>
      <w:numFmt w:val="bullet"/>
      <w:lvlText w:val=""/>
      <w:lvlJc w:val="left"/>
      <w:pPr>
        <w:tabs>
          <w:tab w:val="num" w:pos="2160"/>
        </w:tabs>
        <w:ind w:left="2160" w:hanging="360"/>
      </w:pPr>
      <w:rPr>
        <w:rFonts w:ascii="Wingdings" w:hAnsi="Wingdings" w:hint="default"/>
      </w:rPr>
    </w:lvl>
    <w:lvl w:ilvl="3" w:tplc="B59E14AA" w:tentative="1">
      <w:start w:val="1"/>
      <w:numFmt w:val="bullet"/>
      <w:lvlText w:val=""/>
      <w:lvlJc w:val="left"/>
      <w:pPr>
        <w:tabs>
          <w:tab w:val="num" w:pos="2880"/>
        </w:tabs>
        <w:ind w:left="2880" w:hanging="360"/>
      </w:pPr>
      <w:rPr>
        <w:rFonts w:ascii="Wingdings" w:hAnsi="Wingdings" w:hint="default"/>
      </w:rPr>
    </w:lvl>
    <w:lvl w:ilvl="4" w:tplc="1A663E56" w:tentative="1">
      <w:start w:val="1"/>
      <w:numFmt w:val="bullet"/>
      <w:lvlText w:val=""/>
      <w:lvlJc w:val="left"/>
      <w:pPr>
        <w:tabs>
          <w:tab w:val="num" w:pos="3600"/>
        </w:tabs>
        <w:ind w:left="3600" w:hanging="360"/>
      </w:pPr>
      <w:rPr>
        <w:rFonts w:ascii="Wingdings" w:hAnsi="Wingdings" w:hint="default"/>
      </w:rPr>
    </w:lvl>
    <w:lvl w:ilvl="5" w:tplc="EF402CF0" w:tentative="1">
      <w:start w:val="1"/>
      <w:numFmt w:val="bullet"/>
      <w:lvlText w:val=""/>
      <w:lvlJc w:val="left"/>
      <w:pPr>
        <w:tabs>
          <w:tab w:val="num" w:pos="4320"/>
        </w:tabs>
        <w:ind w:left="4320" w:hanging="360"/>
      </w:pPr>
      <w:rPr>
        <w:rFonts w:ascii="Wingdings" w:hAnsi="Wingdings" w:hint="default"/>
      </w:rPr>
    </w:lvl>
    <w:lvl w:ilvl="6" w:tplc="3A2E6BE2" w:tentative="1">
      <w:start w:val="1"/>
      <w:numFmt w:val="bullet"/>
      <w:lvlText w:val=""/>
      <w:lvlJc w:val="left"/>
      <w:pPr>
        <w:tabs>
          <w:tab w:val="num" w:pos="5040"/>
        </w:tabs>
        <w:ind w:left="5040" w:hanging="360"/>
      </w:pPr>
      <w:rPr>
        <w:rFonts w:ascii="Wingdings" w:hAnsi="Wingdings" w:hint="default"/>
      </w:rPr>
    </w:lvl>
    <w:lvl w:ilvl="7" w:tplc="20A23092" w:tentative="1">
      <w:start w:val="1"/>
      <w:numFmt w:val="bullet"/>
      <w:lvlText w:val=""/>
      <w:lvlJc w:val="left"/>
      <w:pPr>
        <w:tabs>
          <w:tab w:val="num" w:pos="5760"/>
        </w:tabs>
        <w:ind w:left="5760" w:hanging="360"/>
      </w:pPr>
      <w:rPr>
        <w:rFonts w:ascii="Wingdings" w:hAnsi="Wingdings" w:hint="default"/>
      </w:rPr>
    </w:lvl>
    <w:lvl w:ilvl="8" w:tplc="9AFC63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AD7FC8"/>
    <w:multiLevelType w:val="hybridMultilevel"/>
    <w:tmpl w:val="FD44A4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3165FB"/>
    <w:multiLevelType w:val="singleLevel"/>
    <w:tmpl w:val="1F403A42"/>
    <w:lvl w:ilvl="0">
      <w:start w:val="1"/>
      <w:numFmt w:val="decimal"/>
      <w:lvlText w:val="%1."/>
      <w:lvlJc w:val="left"/>
      <w:pPr>
        <w:tabs>
          <w:tab w:val="num" w:pos="720"/>
        </w:tabs>
        <w:ind w:left="720" w:hanging="360"/>
      </w:pPr>
      <w:rPr>
        <w:rFonts w:hint="default"/>
      </w:rPr>
    </w:lvl>
  </w:abstractNum>
  <w:abstractNum w:abstractNumId="27" w15:restartNumberingAfterBreak="0">
    <w:nsid w:val="6A4B1072"/>
    <w:multiLevelType w:val="hybridMultilevel"/>
    <w:tmpl w:val="E646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96876"/>
    <w:multiLevelType w:val="hybridMultilevel"/>
    <w:tmpl w:val="82EABB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72032BFA"/>
    <w:multiLevelType w:val="singleLevel"/>
    <w:tmpl w:val="C8804D52"/>
    <w:lvl w:ilvl="0">
      <w:start w:val="1"/>
      <w:numFmt w:val="decimal"/>
      <w:lvlText w:val="%1."/>
      <w:lvlJc w:val="left"/>
      <w:pPr>
        <w:tabs>
          <w:tab w:val="num" w:pos="720"/>
        </w:tabs>
        <w:ind w:left="720" w:hanging="360"/>
      </w:pPr>
      <w:rPr>
        <w:rFonts w:hint="default"/>
      </w:rPr>
    </w:lvl>
  </w:abstractNum>
  <w:abstractNum w:abstractNumId="30" w15:restartNumberingAfterBreak="0">
    <w:nsid w:val="78F658C0"/>
    <w:multiLevelType w:val="hybridMultilevel"/>
    <w:tmpl w:val="1212BA92"/>
    <w:lvl w:ilvl="0" w:tplc="589CB23E">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597F2A"/>
    <w:multiLevelType w:val="hybridMultilevel"/>
    <w:tmpl w:val="41A6D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D0ADB"/>
    <w:multiLevelType w:val="hybridMultilevel"/>
    <w:tmpl w:val="0CFEDCC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7EE900D9"/>
    <w:multiLevelType w:val="hybridMultilevel"/>
    <w:tmpl w:val="7C18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8598046">
    <w:abstractNumId w:val="22"/>
  </w:num>
  <w:num w:numId="2" w16cid:durableId="1929845103">
    <w:abstractNumId w:val="13"/>
  </w:num>
  <w:num w:numId="3" w16cid:durableId="783764598">
    <w:abstractNumId w:val="17"/>
  </w:num>
  <w:num w:numId="4" w16cid:durableId="1513298596">
    <w:abstractNumId w:val="24"/>
  </w:num>
  <w:num w:numId="5" w16cid:durableId="1410615487">
    <w:abstractNumId w:val="21"/>
  </w:num>
  <w:num w:numId="6" w16cid:durableId="1342440100">
    <w:abstractNumId w:val="33"/>
  </w:num>
  <w:num w:numId="7" w16cid:durableId="49497318">
    <w:abstractNumId w:val="4"/>
  </w:num>
  <w:num w:numId="8" w16cid:durableId="1144664868">
    <w:abstractNumId w:val="5"/>
  </w:num>
  <w:num w:numId="9" w16cid:durableId="1784572086">
    <w:abstractNumId w:val="25"/>
  </w:num>
  <w:num w:numId="10" w16cid:durableId="546142364">
    <w:abstractNumId w:val="18"/>
  </w:num>
  <w:num w:numId="11" w16cid:durableId="1377775330">
    <w:abstractNumId w:val="10"/>
  </w:num>
  <w:num w:numId="12" w16cid:durableId="2119785954">
    <w:abstractNumId w:val="30"/>
  </w:num>
  <w:num w:numId="13" w16cid:durableId="1555701782">
    <w:abstractNumId w:val="8"/>
  </w:num>
  <w:num w:numId="14" w16cid:durableId="1998459057">
    <w:abstractNumId w:val="1"/>
  </w:num>
  <w:num w:numId="15" w16cid:durableId="545022047">
    <w:abstractNumId w:val="29"/>
  </w:num>
  <w:num w:numId="16" w16cid:durableId="81536658">
    <w:abstractNumId w:val="26"/>
  </w:num>
  <w:num w:numId="17" w16cid:durableId="338386935">
    <w:abstractNumId w:val="20"/>
  </w:num>
  <w:num w:numId="18" w16cid:durableId="166790544">
    <w:abstractNumId w:val="7"/>
  </w:num>
  <w:num w:numId="19" w16cid:durableId="2133206793">
    <w:abstractNumId w:val="6"/>
  </w:num>
  <w:num w:numId="20" w16cid:durableId="1462262210">
    <w:abstractNumId w:val="2"/>
  </w:num>
  <w:num w:numId="21" w16cid:durableId="117071573">
    <w:abstractNumId w:val="0"/>
  </w:num>
  <w:num w:numId="22" w16cid:durableId="847644648">
    <w:abstractNumId w:val="12"/>
  </w:num>
  <w:num w:numId="23" w16cid:durableId="1593510517">
    <w:abstractNumId w:val="23"/>
  </w:num>
  <w:num w:numId="24" w16cid:durableId="1149790685">
    <w:abstractNumId w:val="32"/>
  </w:num>
  <w:num w:numId="25" w16cid:durableId="842821999">
    <w:abstractNumId w:val="31"/>
  </w:num>
  <w:num w:numId="26" w16cid:durableId="2045591626">
    <w:abstractNumId w:val="9"/>
  </w:num>
  <w:num w:numId="27" w16cid:durableId="1945455631">
    <w:abstractNumId w:val="27"/>
  </w:num>
  <w:num w:numId="28" w16cid:durableId="1694577850">
    <w:abstractNumId w:val="19"/>
  </w:num>
  <w:num w:numId="29" w16cid:durableId="448863355">
    <w:abstractNumId w:val="14"/>
  </w:num>
  <w:num w:numId="30" w16cid:durableId="1650476340">
    <w:abstractNumId w:val="3"/>
  </w:num>
  <w:num w:numId="31" w16cid:durableId="1537236643">
    <w:abstractNumId w:val="15"/>
  </w:num>
  <w:num w:numId="32" w16cid:durableId="865100916">
    <w:abstractNumId w:val="16"/>
  </w:num>
  <w:num w:numId="33" w16cid:durableId="365718602">
    <w:abstractNumId w:val="11"/>
  </w:num>
  <w:num w:numId="34" w16cid:durableId="1734696837">
    <w:abstractNumId w:val="28"/>
  </w:num>
  <w:num w:numId="35" w16cid:durableId="18050033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DB"/>
    <w:rsid w:val="00001E4B"/>
    <w:rsid w:val="00007818"/>
    <w:rsid w:val="00017680"/>
    <w:rsid w:val="00027E6C"/>
    <w:rsid w:val="00047C88"/>
    <w:rsid w:val="000648F4"/>
    <w:rsid w:val="00084B28"/>
    <w:rsid w:val="000878DE"/>
    <w:rsid w:val="00092BD5"/>
    <w:rsid w:val="000A21A1"/>
    <w:rsid w:val="000B4667"/>
    <w:rsid w:val="000B5F0D"/>
    <w:rsid w:val="000B7F9E"/>
    <w:rsid w:val="000D2665"/>
    <w:rsid w:val="000D326E"/>
    <w:rsid w:val="000F276D"/>
    <w:rsid w:val="00101392"/>
    <w:rsid w:val="00102D0B"/>
    <w:rsid w:val="00127354"/>
    <w:rsid w:val="00141DF4"/>
    <w:rsid w:val="00150A5E"/>
    <w:rsid w:val="001518B7"/>
    <w:rsid w:val="001563E0"/>
    <w:rsid w:val="001806AC"/>
    <w:rsid w:val="001824DB"/>
    <w:rsid w:val="00196DCE"/>
    <w:rsid w:val="001978D3"/>
    <w:rsid w:val="001A477D"/>
    <w:rsid w:val="001B1427"/>
    <w:rsid w:val="001B61D0"/>
    <w:rsid w:val="001E71F7"/>
    <w:rsid w:val="001F09D6"/>
    <w:rsid w:val="001F2485"/>
    <w:rsid w:val="001F5CBC"/>
    <w:rsid w:val="001F69A4"/>
    <w:rsid w:val="00205178"/>
    <w:rsid w:val="002141AE"/>
    <w:rsid w:val="00221C5E"/>
    <w:rsid w:val="002240E9"/>
    <w:rsid w:val="00224CE2"/>
    <w:rsid w:val="002250DE"/>
    <w:rsid w:val="0023410A"/>
    <w:rsid w:val="002457FF"/>
    <w:rsid w:val="00247A6E"/>
    <w:rsid w:val="00251C56"/>
    <w:rsid w:val="0025693A"/>
    <w:rsid w:val="0026265A"/>
    <w:rsid w:val="00270254"/>
    <w:rsid w:val="0027310E"/>
    <w:rsid w:val="00275403"/>
    <w:rsid w:val="002842D2"/>
    <w:rsid w:val="002916D7"/>
    <w:rsid w:val="00291B58"/>
    <w:rsid w:val="002A6DE1"/>
    <w:rsid w:val="002B37C5"/>
    <w:rsid w:val="002B4456"/>
    <w:rsid w:val="002C1E29"/>
    <w:rsid w:val="002C4CF9"/>
    <w:rsid w:val="002D2D83"/>
    <w:rsid w:val="002D48BE"/>
    <w:rsid w:val="002E16A6"/>
    <w:rsid w:val="002E754E"/>
    <w:rsid w:val="003003B4"/>
    <w:rsid w:val="0031680C"/>
    <w:rsid w:val="00323ECE"/>
    <w:rsid w:val="00354741"/>
    <w:rsid w:val="00384FE5"/>
    <w:rsid w:val="003A0769"/>
    <w:rsid w:val="003A4637"/>
    <w:rsid w:val="003A5944"/>
    <w:rsid w:val="003A7D52"/>
    <w:rsid w:val="003B09E6"/>
    <w:rsid w:val="003B2906"/>
    <w:rsid w:val="003B6CD5"/>
    <w:rsid w:val="003C0B6C"/>
    <w:rsid w:val="003D5E68"/>
    <w:rsid w:val="003D626B"/>
    <w:rsid w:val="003E247C"/>
    <w:rsid w:val="003F3681"/>
    <w:rsid w:val="0041001E"/>
    <w:rsid w:val="0041028D"/>
    <w:rsid w:val="004105E0"/>
    <w:rsid w:val="00426DAC"/>
    <w:rsid w:val="00445A67"/>
    <w:rsid w:val="004461E8"/>
    <w:rsid w:val="00452C6B"/>
    <w:rsid w:val="00452D6C"/>
    <w:rsid w:val="004670E2"/>
    <w:rsid w:val="00472603"/>
    <w:rsid w:val="004740BA"/>
    <w:rsid w:val="00480A22"/>
    <w:rsid w:val="00483163"/>
    <w:rsid w:val="00490EE1"/>
    <w:rsid w:val="00496765"/>
    <w:rsid w:val="004A768A"/>
    <w:rsid w:val="004B7918"/>
    <w:rsid w:val="004C2052"/>
    <w:rsid w:val="004D59D8"/>
    <w:rsid w:val="004F6B6E"/>
    <w:rsid w:val="005021C0"/>
    <w:rsid w:val="00503C13"/>
    <w:rsid w:val="0052100F"/>
    <w:rsid w:val="005224AD"/>
    <w:rsid w:val="0054144A"/>
    <w:rsid w:val="00546EDC"/>
    <w:rsid w:val="005514DB"/>
    <w:rsid w:val="00562396"/>
    <w:rsid w:val="005738A0"/>
    <w:rsid w:val="00574C56"/>
    <w:rsid w:val="0057723C"/>
    <w:rsid w:val="00593060"/>
    <w:rsid w:val="005A2084"/>
    <w:rsid w:val="005B22F9"/>
    <w:rsid w:val="005C2F14"/>
    <w:rsid w:val="005D67C0"/>
    <w:rsid w:val="005F52FF"/>
    <w:rsid w:val="00600EB5"/>
    <w:rsid w:val="00602BA9"/>
    <w:rsid w:val="00610243"/>
    <w:rsid w:val="0061177B"/>
    <w:rsid w:val="00612641"/>
    <w:rsid w:val="006172C7"/>
    <w:rsid w:val="0062504C"/>
    <w:rsid w:val="00636B75"/>
    <w:rsid w:val="00636B7E"/>
    <w:rsid w:val="00660BA6"/>
    <w:rsid w:val="00664653"/>
    <w:rsid w:val="006651A4"/>
    <w:rsid w:val="00666CA8"/>
    <w:rsid w:val="006708E4"/>
    <w:rsid w:val="00681308"/>
    <w:rsid w:val="006836E2"/>
    <w:rsid w:val="00690350"/>
    <w:rsid w:val="00691EDA"/>
    <w:rsid w:val="006A6AEF"/>
    <w:rsid w:val="006B582A"/>
    <w:rsid w:val="006B71BE"/>
    <w:rsid w:val="006C383A"/>
    <w:rsid w:val="00705098"/>
    <w:rsid w:val="0070691F"/>
    <w:rsid w:val="0071665E"/>
    <w:rsid w:val="00716E72"/>
    <w:rsid w:val="0072361A"/>
    <w:rsid w:val="00725B15"/>
    <w:rsid w:val="00732172"/>
    <w:rsid w:val="00761ED9"/>
    <w:rsid w:val="007627F6"/>
    <w:rsid w:val="007642EE"/>
    <w:rsid w:val="0077177E"/>
    <w:rsid w:val="007722EF"/>
    <w:rsid w:val="00783B38"/>
    <w:rsid w:val="00795E92"/>
    <w:rsid w:val="007A01BB"/>
    <w:rsid w:val="007D0A22"/>
    <w:rsid w:val="007D45C8"/>
    <w:rsid w:val="007E5699"/>
    <w:rsid w:val="007F488F"/>
    <w:rsid w:val="007F79DF"/>
    <w:rsid w:val="00803016"/>
    <w:rsid w:val="008072DE"/>
    <w:rsid w:val="00827A33"/>
    <w:rsid w:val="0083367E"/>
    <w:rsid w:val="00843A00"/>
    <w:rsid w:val="008740BB"/>
    <w:rsid w:val="008775D6"/>
    <w:rsid w:val="008A3618"/>
    <w:rsid w:val="008D1ACA"/>
    <w:rsid w:val="008D7056"/>
    <w:rsid w:val="008F0F20"/>
    <w:rsid w:val="008F4462"/>
    <w:rsid w:val="0090283E"/>
    <w:rsid w:val="009077F4"/>
    <w:rsid w:val="00910FF2"/>
    <w:rsid w:val="00912C2A"/>
    <w:rsid w:val="009161DD"/>
    <w:rsid w:val="00921552"/>
    <w:rsid w:val="00922BE9"/>
    <w:rsid w:val="0092485E"/>
    <w:rsid w:val="0093492D"/>
    <w:rsid w:val="00950375"/>
    <w:rsid w:val="00954A7B"/>
    <w:rsid w:val="00961CD4"/>
    <w:rsid w:val="009636DE"/>
    <w:rsid w:val="00975A40"/>
    <w:rsid w:val="009806C3"/>
    <w:rsid w:val="00980E12"/>
    <w:rsid w:val="009972C8"/>
    <w:rsid w:val="009A34CE"/>
    <w:rsid w:val="009B3803"/>
    <w:rsid w:val="009B6AFC"/>
    <w:rsid w:val="009B7EBD"/>
    <w:rsid w:val="009E7C46"/>
    <w:rsid w:val="009F7612"/>
    <w:rsid w:val="00A05B63"/>
    <w:rsid w:val="00A10D88"/>
    <w:rsid w:val="00A313E3"/>
    <w:rsid w:val="00A32FBC"/>
    <w:rsid w:val="00A3628F"/>
    <w:rsid w:val="00A5076C"/>
    <w:rsid w:val="00A5392A"/>
    <w:rsid w:val="00A6730B"/>
    <w:rsid w:val="00A731E0"/>
    <w:rsid w:val="00A7511E"/>
    <w:rsid w:val="00A91F36"/>
    <w:rsid w:val="00A95C88"/>
    <w:rsid w:val="00A973E9"/>
    <w:rsid w:val="00AA6E2C"/>
    <w:rsid w:val="00AB7115"/>
    <w:rsid w:val="00AC5781"/>
    <w:rsid w:val="00AD4925"/>
    <w:rsid w:val="00AE196B"/>
    <w:rsid w:val="00AE290B"/>
    <w:rsid w:val="00AF235A"/>
    <w:rsid w:val="00AF5DC4"/>
    <w:rsid w:val="00AF725A"/>
    <w:rsid w:val="00B03588"/>
    <w:rsid w:val="00B14093"/>
    <w:rsid w:val="00B328BB"/>
    <w:rsid w:val="00B3618B"/>
    <w:rsid w:val="00B42CA3"/>
    <w:rsid w:val="00B622BA"/>
    <w:rsid w:val="00B770B5"/>
    <w:rsid w:val="00B77A0C"/>
    <w:rsid w:val="00B876A4"/>
    <w:rsid w:val="00BA2E4E"/>
    <w:rsid w:val="00BC0438"/>
    <w:rsid w:val="00BC146F"/>
    <w:rsid w:val="00BC5306"/>
    <w:rsid w:val="00BC6CF3"/>
    <w:rsid w:val="00BD6239"/>
    <w:rsid w:val="00C15955"/>
    <w:rsid w:val="00C172DB"/>
    <w:rsid w:val="00C23E4B"/>
    <w:rsid w:val="00C4429F"/>
    <w:rsid w:val="00C50BA6"/>
    <w:rsid w:val="00C65FE7"/>
    <w:rsid w:val="00C663D5"/>
    <w:rsid w:val="00C80DE7"/>
    <w:rsid w:val="00C84466"/>
    <w:rsid w:val="00CA22B3"/>
    <w:rsid w:val="00CD65F9"/>
    <w:rsid w:val="00CE1ED5"/>
    <w:rsid w:val="00CE440D"/>
    <w:rsid w:val="00CF0BEE"/>
    <w:rsid w:val="00CF2390"/>
    <w:rsid w:val="00D178A4"/>
    <w:rsid w:val="00D260D8"/>
    <w:rsid w:val="00D35051"/>
    <w:rsid w:val="00D4346A"/>
    <w:rsid w:val="00D43A4F"/>
    <w:rsid w:val="00D54752"/>
    <w:rsid w:val="00D6346D"/>
    <w:rsid w:val="00D65B3C"/>
    <w:rsid w:val="00D66DF0"/>
    <w:rsid w:val="00DA6386"/>
    <w:rsid w:val="00DB24A4"/>
    <w:rsid w:val="00DB5758"/>
    <w:rsid w:val="00DB7FB4"/>
    <w:rsid w:val="00DD37B0"/>
    <w:rsid w:val="00DD5EF2"/>
    <w:rsid w:val="00DD72E1"/>
    <w:rsid w:val="00DE0E9C"/>
    <w:rsid w:val="00DE2806"/>
    <w:rsid w:val="00DE2AC5"/>
    <w:rsid w:val="00DE5A0E"/>
    <w:rsid w:val="00DE619A"/>
    <w:rsid w:val="00DF1250"/>
    <w:rsid w:val="00E02B7C"/>
    <w:rsid w:val="00E15071"/>
    <w:rsid w:val="00E162A7"/>
    <w:rsid w:val="00E2025E"/>
    <w:rsid w:val="00E21825"/>
    <w:rsid w:val="00E60B6F"/>
    <w:rsid w:val="00E70C45"/>
    <w:rsid w:val="00E75EB7"/>
    <w:rsid w:val="00E81279"/>
    <w:rsid w:val="00E9724A"/>
    <w:rsid w:val="00EC5A0A"/>
    <w:rsid w:val="00EC7FF3"/>
    <w:rsid w:val="00EF71AE"/>
    <w:rsid w:val="00EF77EE"/>
    <w:rsid w:val="00F0291E"/>
    <w:rsid w:val="00F03314"/>
    <w:rsid w:val="00F07B77"/>
    <w:rsid w:val="00F16757"/>
    <w:rsid w:val="00F16948"/>
    <w:rsid w:val="00F175A5"/>
    <w:rsid w:val="00F256EA"/>
    <w:rsid w:val="00F26058"/>
    <w:rsid w:val="00F272D4"/>
    <w:rsid w:val="00F30B1F"/>
    <w:rsid w:val="00F33752"/>
    <w:rsid w:val="00F451D0"/>
    <w:rsid w:val="00F56EDD"/>
    <w:rsid w:val="00F61011"/>
    <w:rsid w:val="00F65615"/>
    <w:rsid w:val="00FA3C0E"/>
    <w:rsid w:val="00FA4FE3"/>
    <w:rsid w:val="00FA5FA8"/>
    <w:rsid w:val="00FA6D86"/>
    <w:rsid w:val="00FA78FC"/>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8F9FB9E"/>
  <w15:docId w15:val="{12DBCED0-E572-4BF2-A55F-227392D8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B6CD5"/>
    <w:pPr>
      <w:keepNext/>
      <w:keepLines/>
      <w:spacing w:before="40" w:after="120" w:line="260" w:lineRule="exact"/>
      <w:contextualSpacing/>
      <w:outlineLvl w:val="1"/>
    </w:pPr>
    <w:rPr>
      <w:rFonts w:ascii="Arial" w:eastAsia="Times New Roman" w:hAnsi="Arial" w:cs="Times New Roman"/>
      <w:b/>
      <w:bCs/>
      <w:cap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2DB"/>
    <w:rPr>
      <w:rFonts w:ascii="Tahoma" w:hAnsi="Tahoma" w:cs="Tahoma"/>
      <w:sz w:val="16"/>
      <w:szCs w:val="16"/>
    </w:rPr>
  </w:style>
  <w:style w:type="paragraph" w:styleId="NormalWeb">
    <w:name w:val="Normal (Web)"/>
    <w:basedOn w:val="Normal"/>
    <w:uiPriority w:val="99"/>
    <w:semiHidden/>
    <w:unhideWhenUsed/>
    <w:rsid w:val="00C172D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2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021C0"/>
    <w:pPr>
      <w:spacing w:before="100" w:beforeAutospacing="1" w:after="100" w:afterAutospacing="1" w:line="240" w:lineRule="auto"/>
    </w:pPr>
    <w:rPr>
      <w:rFonts w:ascii="Verdana" w:eastAsia="Times New Roman" w:hAnsi="Verdana" w:cs="Times New Roman"/>
      <w:color w:val="646060"/>
      <w:sz w:val="18"/>
      <w:szCs w:val="18"/>
    </w:rPr>
  </w:style>
  <w:style w:type="character" w:customStyle="1" w:styleId="BodyTextChar">
    <w:name w:val="Body Text Char"/>
    <w:basedOn w:val="DefaultParagraphFont"/>
    <w:link w:val="BodyText"/>
    <w:uiPriority w:val="99"/>
    <w:semiHidden/>
    <w:rsid w:val="005021C0"/>
    <w:rPr>
      <w:rFonts w:ascii="Verdana" w:eastAsia="Times New Roman" w:hAnsi="Verdana" w:cs="Times New Roman"/>
      <w:color w:val="646060"/>
      <w:sz w:val="18"/>
      <w:szCs w:val="18"/>
    </w:rPr>
  </w:style>
  <w:style w:type="character" w:styleId="Emphasis">
    <w:name w:val="Emphasis"/>
    <w:basedOn w:val="DefaultParagraphFont"/>
    <w:uiPriority w:val="20"/>
    <w:qFormat/>
    <w:rsid w:val="005021C0"/>
    <w:rPr>
      <w:i/>
      <w:iCs/>
    </w:rPr>
  </w:style>
  <w:style w:type="paragraph" w:customStyle="1" w:styleId="buylarge">
    <w:name w:val="buylarge"/>
    <w:basedOn w:val="Normal"/>
    <w:rsid w:val="0041001E"/>
    <w:pPr>
      <w:spacing w:before="100" w:beforeAutospacing="1" w:after="100" w:afterAutospacing="1" w:line="240" w:lineRule="auto"/>
    </w:pPr>
    <w:rPr>
      <w:rFonts w:ascii="Verdana" w:eastAsia="Times New Roman" w:hAnsi="Verdana" w:cs="Times New Roman"/>
      <w:color w:val="474352"/>
      <w:sz w:val="20"/>
      <w:szCs w:val="20"/>
    </w:rPr>
  </w:style>
  <w:style w:type="character" w:styleId="Hyperlink">
    <w:name w:val="Hyperlink"/>
    <w:basedOn w:val="DefaultParagraphFont"/>
    <w:uiPriority w:val="99"/>
    <w:unhideWhenUsed/>
    <w:rsid w:val="0041001E"/>
    <w:rPr>
      <w:color w:val="0000FF"/>
      <w:u w:val="single"/>
    </w:rPr>
  </w:style>
  <w:style w:type="paragraph" w:styleId="ListParagraph">
    <w:name w:val="List Paragraph"/>
    <w:basedOn w:val="Normal"/>
    <w:uiPriority w:val="34"/>
    <w:qFormat/>
    <w:rsid w:val="0041001E"/>
    <w:pPr>
      <w:ind w:left="720"/>
      <w:contextualSpacing/>
    </w:pPr>
  </w:style>
  <w:style w:type="character" w:customStyle="1" w:styleId="Heading2Char">
    <w:name w:val="Heading 2 Char"/>
    <w:basedOn w:val="DefaultParagraphFont"/>
    <w:link w:val="Heading2"/>
    <w:uiPriority w:val="9"/>
    <w:rsid w:val="003B6CD5"/>
    <w:rPr>
      <w:rFonts w:ascii="Arial" w:eastAsia="Times New Roman" w:hAnsi="Arial" w:cs="Times New Roman"/>
      <w:b/>
      <w:bCs/>
      <w:caps/>
      <w:sz w:val="20"/>
      <w:szCs w:val="26"/>
      <w:lang w:val="pt-PT"/>
    </w:rPr>
  </w:style>
  <w:style w:type="character" w:styleId="Strong">
    <w:name w:val="Strong"/>
    <w:basedOn w:val="DefaultParagraphFont"/>
    <w:uiPriority w:val="22"/>
    <w:qFormat/>
    <w:rsid w:val="00AC5781"/>
    <w:rPr>
      <w:b/>
      <w:bCs/>
    </w:rPr>
  </w:style>
  <w:style w:type="paragraph" w:customStyle="1" w:styleId="Default">
    <w:name w:val="Default"/>
    <w:rsid w:val="0092485E"/>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Header">
    <w:name w:val="header"/>
    <w:basedOn w:val="Normal"/>
    <w:link w:val="HeaderChar"/>
    <w:unhideWhenUsed/>
    <w:rsid w:val="00902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83E"/>
  </w:style>
  <w:style w:type="paragraph" w:styleId="Footer">
    <w:name w:val="footer"/>
    <w:basedOn w:val="Normal"/>
    <w:link w:val="FooterChar"/>
    <w:uiPriority w:val="99"/>
    <w:unhideWhenUsed/>
    <w:rsid w:val="00902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83E"/>
  </w:style>
  <w:style w:type="paragraph" w:styleId="BodyTextIndent3">
    <w:name w:val="Body Text Indent 3"/>
    <w:basedOn w:val="Normal"/>
    <w:link w:val="BodyTextIndent3Char"/>
    <w:uiPriority w:val="99"/>
    <w:semiHidden/>
    <w:unhideWhenUsed/>
    <w:rsid w:val="007F79D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F79DF"/>
    <w:rPr>
      <w:sz w:val="16"/>
      <w:szCs w:val="16"/>
    </w:rPr>
  </w:style>
  <w:style w:type="paragraph" w:styleId="NoSpacing">
    <w:name w:val="No Spacing"/>
    <w:uiPriority w:val="1"/>
    <w:qFormat/>
    <w:rsid w:val="007F79DF"/>
    <w:pPr>
      <w:spacing w:after="0" w:line="240" w:lineRule="auto"/>
    </w:pPr>
  </w:style>
  <w:style w:type="character" w:styleId="CommentReference">
    <w:name w:val="annotation reference"/>
    <w:basedOn w:val="DefaultParagraphFont"/>
    <w:uiPriority w:val="99"/>
    <w:semiHidden/>
    <w:unhideWhenUsed/>
    <w:rsid w:val="00D4346A"/>
    <w:rPr>
      <w:sz w:val="16"/>
      <w:szCs w:val="16"/>
    </w:rPr>
  </w:style>
  <w:style w:type="paragraph" w:styleId="CommentText">
    <w:name w:val="annotation text"/>
    <w:basedOn w:val="Normal"/>
    <w:link w:val="CommentTextChar"/>
    <w:uiPriority w:val="99"/>
    <w:semiHidden/>
    <w:unhideWhenUsed/>
    <w:rsid w:val="00D4346A"/>
    <w:pPr>
      <w:spacing w:line="240" w:lineRule="auto"/>
    </w:pPr>
    <w:rPr>
      <w:sz w:val="20"/>
      <w:szCs w:val="20"/>
    </w:rPr>
  </w:style>
  <w:style w:type="character" w:customStyle="1" w:styleId="CommentTextChar">
    <w:name w:val="Comment Text Char"/>
    <w:basedOn w:val="DefaultParagraphFont"/>
    <w:link w:val="CommentText"/>
    <w:uiPriority w:val="99"/>
    <w:semiHidden/>
    <w:rsid w:val="00D4346A"/>
    <w:rPr>
      <w:sz w:val="20"/>
      <w:szCs w:val="20"/>
    </w:rPr>
  </w:style>
  <w:style w:type="paragraph" w:styleId="CommentSubject">
    <w:name w:val="annotation subject"/>
    <w:basedOn w:val="CommentText"/>
    <w:next w:val="CommentText"/>
    <w:link w:val="CommentSubjectChar"/>
    <w:uiPriority w:val="99"/>
    <w:semiHidden/>
    <w:unhideWhenUsed/>
    <w:rsid w:val="009A34CE"/>
    <w:rPr>
      <w:b/>
      <w:bCs/>
    </w:rPr>
  </w:style>
  <w:style w:type="character" w:customStyle="1" w:styleId="CommentSubjectChar">
    <w:name w:val="Comment Subject Char"/>
    <w:basedOn w:val="CommentTextChar"/>
    <w:link w:val="CommentSubject"/>
    <w:uiPriority w:val="99"/>
    <w:semiHidden/>
    <w:rsid w:val="009A34CE"/>
    <w:rPr>
      <w:b/>
      <w:bCs/>
      <w:sz w:val="20"/>
      <w:szCs w:val="20"/>
    </w:rPr>
  </w:style>
  <w:style w:type="paragraph" w:styleId="Revision">
    <w:name w:val="Revision"/>
    <w:hidden/>
    <w:uiPriority w:val="99"/>
    <w:semiHidden/>
    <w:rsid w:val="008D70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28523">
      <w:bodyDiv w:val="1"/>
      <w:marLeft w:val="0"/>
      <w:marRight w:val="0"/>
      <w:marTop w:val="0"/>
      <w:marBottom w:val="0"/>
      <w:divBdr>
        <w:top w:val="none" w:sz="0" w:space="0" w:color="auto"/>
        <w:left w:val="none" w:sz="0" w:space="0" w:color="auto"/>
        <w:bottom w:val="none" w:sz="0" w:space="0" w:color="auto"/>
        <w:right w:val="none" w:sz="0" w:space="0" w:color="auto"/>
      </w:divBdr>
    </w:div>
    <w:div w:id="283388109">
      <w:bodyDiv w:val="1"/>
      <w:marLeft w:val="0"/>
      <w:marRight w:val="0"/>
      <w:marTop w:val="0"/>
      <w:marBottom w:val="0"/>
      <w:divBdr>
        <w:top w:val="none" w:sz="0" w:space="0" w:color="auto"/>
        <w:left w:val="none" w:sz="0" w:space="0" w:color="auto"/>
        <w:bottom w:val="none" w:sz="0" w:space="0" w:color="auto"/>
        <w:right w:val="none" w:sz="0" w:space="0" w:color="auto"/>
      </w:divBdr>
      <w:divsChild>
        <w:div w:id="196892178">
          <w:marLeft w:val="0"/>
          <w:marRight w:val="0"/>
          <w:marTop w:val="0"/>
          <w:marBottom w:val="0"/>
          <w:divBdr>
            <w:top w:val="none" w:sz="0" w:space="0" w:color="auto"/>
            <w:left w:val="none" w:sz="0" w:space="0" w:color="auto"/>
            <w:bottom w:val="none" w:sz="0" w:space="0" w:color="auto"/>
            <w:right w:val="none" w:sz="0" w:space="0" w:color="auto"/>
          </w:divBdr>
          <w:divsChild>
            <w:div w:id="477066495">
              <w:marLeft w:val="0"/>
              <w:marRight w:val="0"/>
              <w:marTop w:val="0"/>
              <w:marBottom w:val="0"/>
              <w:divBdr>
                <w:top w:val="none" w:sz="0" w:space="0" w:color="auto"/>
                <w:left w:val="none" w:sz="0" w:space="0" w:color="auto"/>
                <w:bottom w:val="none" w:sz="0" w:space="0" w:color="auto"/>
                <w:right w:val="none" w:sz="0" w:space="0" w:color="auto"/>
              </w:divBdr>
              <w:divsChild>
                <w:div w:id="456334272">
                  <w:marLeft w:val="0"/>
                  <w:marRight w:val="0"/>
                  <w:marTop w:val="0"/>
                  <w:marBottom w:val="0"/>
                  <w:divBdr>
                    <w:top w:val="none" w:sz="0" w:space="0" w:color="auto"/>
                    <w:left w:val="none" w:sz="0" w:space="0" w:color="auto"/>
                    <w:bottom w:val="none" w:sz="0" w:space="0" w:color="auto"/>
                    <w:right w:val="none" w:sz="0" w:space="0" w:color="auto"/>
                  </w:divBdr>
                  <w:divsChild>
                    <w:div w:id="1491864581">
                      <w:marLeft w:val="0"/>
                      <w:marRight w:val="0"/>
                      <w:marTop w:val="0"/>
                      <w:marBottom w:val="0"/>
                      <w:divBdr>
                        <w:top w:val="none" w:sz="0" w:space="0" w:color="auto"/>
                        <w:left w:val="none" w:sz="0" w:space="0" w:color="auto"/>
                        <w:bottom w:val="none" w:sz="0" w:space="0" w:color="auto"/>
                        <w:right w:val="none" w:sz="0" w:space="0" w:color="auto"/>
                      </w:divBdr>
                      <w:divsChild>
                        <w:div w:id="1968587229">
                          <w:marLeft w:val="0"/>
                          <w:marRight w:val="0"/>
                          <w:marTop w:val="0"/>
                          <w:marBottom w:val="0"/>
                          <w:divBdr>
                            <w:top w:val="none" w:sz="0" w:space="0" w:color="auto"/>
                            <w:left w:val="none" w:sz="0" w:space="0" w:color="auto"/>
                            <w:bottom w:val="none" w:sz="0" w:space="0" w:color="auto"/>
                            <w:right w:val="none" w:sz="0" w:space="0" w:color="auto"/>
                          </w:divBdr>
                          <w:divsChild>
                            <w:div w:id="1909922457">
                              <w:marLeft w:val="0"/>
                              <w:marRight w:val="0"/>
                              <w:marTop w:val="0"/>
                              <w:marBottom w:val="0"/>
                              <w:divBdr>
                                <w:top w:val="none" w:sz="0" w:space="0" w:color="auto"/>
                                <w:left w:val="none" w:sz="0" w:space="0" w:color="auto"/>
                                <w:bottom w:val="none" w:sz="0" w:space="0" w:color="auto"/>
                                <w:right w:val="none" w:sz="0" w:space="0" w:color="auto"/>
                              </w:divBdr>
                              <w:divsChild>
                                <w:div w:id="269973482">
                                  <w:marLeft w:val="0"/>
                                  <w:marRight w:val="0"/>
                                  <w:marTop w:val="0"/>
                                  <w:marBottom w:val="0"/>
                                  <w:divBdr>
                                    <w:top w:val="none" w:sz="0" w:space="0" w:color="auto"/>
                                    <w:left w:val="none" w:sz="0" w:space="0" w:color="auto"/>
                                    <w:bottom w:val="none" w:sz="0" w:space="0" w:color="auto"/>
                                    <w:right w:val="none" w:sz="0" w:space="0" w:color="auto"/>
                                  </w:divBdr>
                                  <w:divsChild>
                                    <w:div w:id="1745637245">
                                      <w:marLeft w:val="0"/>
                                      <w:marRight w:val="0"/>
                                      <w:marTop w:val="0"/>
                                      <w:marBottom w:val="0"/>
                                      <w:divBdr>
                                        <w:top w:val="none" w:sz="0" w:space="0" w:color="auto"/>
                                        <w:left w:val="none" w:sz="0" w:space="0" w:color="auto"/>
                                        <w:bottom w:val="none" w:sz="0" w:space="0" w:color="auto"/>
                                        <w:right w:val="none" w:sz="0" w:space="0" w:color="auto"/>
                                      </w:divBdr>
                                      <w:divsChild>
                                        <w:div w:id="1159348118">
                                          <w:marLeft w:val="0"/>
                                          <w:marRight w:val="0"/>
                                          <w:marTop w:val="0"/>
                                          <w:marBottom w:val="0"/>
                                          <w:divBdr>
                                            <w:top w:val="none" w:sz="0" w:space="0" w:color="auto"/>
                                            <w:left w:val="none" w:sz="0" w:space="0" w:color="auto"/>
                                            <w:bottom w:val="none" w:sz="0" w:space="0" w:color="auto"/>
                                            <w:right w:val="none" w:sz="0" w:space="0" w:color="auto"/>
                                          </w:divBdr>
                                          <w:divsChild>
                                            <w:div w:id="425006523">
                                              <w:marLeft w:val="0"/>
                                              <w:marRight w:val="0"/>
                                              <w:marTop w:val="0"/>
                                              <w:marBottom w:val="0"/>
                                              <w:divBdr>
                                                <w:top w:val="none" w:sz="0" w:space="0" w:color="auto"/>
                                                <w:left w:val="none" w:sz="0" w:space="0" w:color="auto"/>
                                                <w:bottom w:val="none" w:sz="0" w:space="0" w:color="auto"/>
                                                <w:right w:val="none" w:sz="0" w:space="0" w:color="auto"/>
                                              </w:divBdr>
                                              <w:divsChild>
                                                <w:div w:id="7369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8126782">
      <w:bodyDiv w:val="1"/>
      <w:marLeft w:val="0"/>
      <w:marRight w:val="0"/>
      <w:marTop w:val="0"/>
      <w:marBottom w:val="0"/>
      <w:divBdr>
        <w:top w:val="none" w:sz="0" w:space="0" w:color="auto"/>
        <w:left w:val="none" w:sz="0" w:space="0" w:color="auto"/>
        <w:bottom w:val="none" w:sz="0" w:space="0" w:color="auto"/>
        <w:right w:val="none" w:sz="0" w:space="0" w:color="auto"/>
      </w:divBdr>
    </w:div>
    <w:div w:id="496533437">
      <w:bodyDiv w:val="1"/>
      <w:marLeft w:val="0"/>
      <w:marRight w:val="0"/>
      <w:marTop w:val="0"/>
      <w:marBottom w:val="0"/>
      <w:divBdr>
        <w:top w:val="none" w:sz="0" w:space="0" w:color="auto"/>
        <w:left w:val="none" w:sz="0" w:space="0" w:color="auto"/>
        <w:bottom w:val="none" w:sz="0" w:space="0" w:color="auto"/>
        <w:right w:val="none" w:sz="0" w:space="0" w:color="auto"/>
      </w:divBdr>
      <w:divsChild>
        <w:div w:id="210966187">
          <w:marLeft w:val="0"/>
          <w:marRight w:val="0"/>
          <w:marTop w:val="0"/>
          <w:marBottom w:val="0"/>
          <w:divBdr>
            <w:top w:val="none" w:sz="0" w:space="0" w:color="auto"/>
            <w:left w:val="none" w:sz="0" w:space="0" w:color="auto"/>
            <w:bottom w:val="none" w:sz="0" w:space="0" w:color="auto"/>
            <w:right w:val="none" w:sz="0" w:space="0" w:color="auto"/>
          </w:divBdr>
          <w:divsChild>
            <w:div w:id="1062874586">
              <w:marLeft w:val="0"/>
              <w:marRight w:val="0"/>
              <w:marTop w:val="0"/>
              <w:marBottom w:val="0"/>
              <w:divBdr>
                <w:top w:val="none" w:sz="0" w:space="0" w:color="auto"/>
                <w:left w:val="none" w:sz="0" w:space="0" w:color="auto"/>
                <w:bottom w:val="none" w:sz="0" w:space="0" w:color="auto"/>
                <w:right w:val="none" w:sz="0" w:space="0" w:color="auto"/>
              </w:divBdr>
              <w:divsChild>
                <w:div w:id="2123642855">
                  <w:marLeft w:val="0"/>
                  <w:marRight w:val="0"/>
                  <w:marTop w:val="0"/>
                  <w:marBottom w:val="0"/>
                  <w:divBdr>
                    <w:top w:val="none" w:sz="0" w:space="0" w:color="auto"/>
                    <w:left w:val="none" w:sz="0" w:space="0" w:color="auto"/>
                    <w:bottom w:val="none" w:sz="0" w:space="0" w:color="auto"/>
                    <w:right w:val="none" w:sz="0" w:space="0" w:color="auto"/>
                  </w:divBdr>
                  <w:divsChild>
                    <w:div w:id="267935197">
                      <w:marLeft w:val="0"/>
                      <w:marRight w:val="0"/>
                      <w:marTop w:val="0"/>
                      <w:marBottom w:val="0"/>
                      <w:divBdr>
                        <w:top w:val="none" w:sz="0" w:space="0" w:color="auto"/>
                        <w:left w:val="none" w:sz="0" w:space="0" w:color="auto"/>
                        <w:bottom w:val="none" w:sz="0" w:space="0" w:color="auto"/>
                        <w:right w:val="none" w:sz="0" w:space="0" w:color="auto"/>
                      </w:divBdr>
                      <w:divsChild>
                        <w:div w:id="2048294788">
                          <w:marLeft w:val="0"/>
                          <w:marRight w:val="0"/>
                          <w:marTop w:val="0"/>
                          <w:marBottom w:val="0"/>
                          <w:divBdr>
                            <w:top w:val="none" w:sz="0" w:space="0" w:color="auto"/>
                            <w:left w:val="none" w:sz="0" w:space="0" w:color="auto"/>
                            <w:bottom w:val="none" w:sz="0" w:space="0" w:color="auto"/>
                            <w:right w:val="none" w:sz="0" w:space="0" w:color="auto"/>
                          </w:divBdr>
                          <w:divsChild>
                            <w:div w:id="955988942">
                              <w:marLeft w:val="0"/>
                              <w:marRight w:val="0"/>
                              <w:marTop w:val="0"/>
                              <w:marBottom w:val="0"/>
                              <w:divBdr>
                                <w:top w:val="none" w:sz="0" w:space="0" w:color="auto"/>
                                <w:left w:val="none" w:sz="0" w:space="0" w:color="auto"/>
                                <w:bottom w:val="none" w:sz="0" w:space="0" w:color="auto"/>
                                <w:right w:val="none" w:sz="0" w:space="0" w:color="auto"/>
                              </w:divBdr>
                              <w:divsChild>
                                <w:div w:id="505024428">
                                  <w:marLeft w:val="0"/>
                                  <w:marRight w:val="0"/>
                                  <w:marTop w:val="0"/>
                                  <w:marBottom w:val="0"/>
                                  <w:divBdr>
                                    <w:top w:val="none" w:sz="0" w:space="0" w:color="auto"/>
                                    <w:left w:val="none" w:sz="0" w:space="0" w:color="auto"/>
                                    <w:bottom w:val="none" w:sz="0" w:space="0" w:color="auto"/>
                                    <w:right w:val="none" w:sz="0" w:space="0" w:color="auto"/>
                                  </w:divBdr>
                                  <w:divsChild>
                                    <w:div w:id="141510458">
                                      <w:marLeft w:val="0"/>
                                      <w:marRight w:val="0"/>
                                      <w:marTop w:val="0"/>
                                      <w:marBottom w:val="0"/>
                                      <w:divBdr>
                                        <w:top w:val="none" w:sz="0" w:space="0" w:color="auto"/>
                                        <w:left w:val="none" w:sz="0" w:space="0" w:color="auto"/>
                                        <w:bottom w:val="none" w:sz="0" w:space="0" w:color="auto"/>
                                        <w:right w:val="none" w:sz="0" w:space="0" w:color="auto"/>
                                      </w:divBdr>
                                      <w:divsChild>
                                        <w:div w:id="635840825">
                                          <w:marLeft w:val="0"/>
                                          <w:marRight w:val="0"/>
                                          <w:marTop w:val="0"/>
                                          <w:marBottom w:val="0"/>
                                          <w:divBdr>
                                            <w:top w:val="none" w:sz="0" w:space="0" w:color="auto"/>
                                            <w:left w:val="none" w:sz="0" w:space="0" w:color="auto"/>
                                            <w:bottom w:val="none" w:sz="0" w:space="0" w:color="auto"/>
                                            <w:right w:val="none" w:sz="0" w:space="0" w:color="auto"/>
                                          </w:divBdr>
                                          <w:divsChild>
                                            <w:div w:id="10094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219591">
      <w:bodyDiv w:val="1"/>
      <w:marLeft w:val="0"/>
      <w:marRight w:val="0"/>
      <w:marTop w:val="0"/>
      <w:marBottom w:val="0"/>
      <w:divBdr>
        <w:top w:val="none" w:sz="0" w:space="0" w:color="auto"/>
        <w:left w:val="none" w:sz="0" w:space="0" w:color="auto"/>
        <w:bottom w:val="none" w:sz="0" w:space="0" w:color="auto"/>
        <w:right w:val="none" w:sz="0" w:space="0" w:color="auto"/>
      </w:divBdr>
    </w:div>
    <w:div w:id="863518695">
      <w:bodyDiv w:val="1"/>
      <w:marLeft w:val="0"/>
      <w:marRight w:val="0"/>
      <w:marTop w:val="0"/>
      <w:marBottom w:val="0"/>
      <w:divBdr>
        <w:top w:val="none" w:sz="0" w:space="0" w:color="auto"/>
        <w:left w:val="none" w:sz="0" w:space="0" w:color="auto"/>
        <w:bottom w:val="none" w:sz="0" w:space="0" w:color="auto"/>
        <w:right w:val="none" w:sz="0" w:space="0" w:color="auto"/>
      </w:divBdr>
      <w:divsChild>
        <w:div w:id="1628466641">
          <w:marLeft w:val="547"/>
          <w:marRight w:val="0"/>
          <w:marTop w:val="96"/>
          <w:marBottom w:val="0"/>
          <w:divBdr>
            <w:top w:val="none" w:sz="0" w:space="0" w:color="auto"/>
            <w:left w:val="none" w:sz="0" w:space="0" w:color="auto"/>
            <w:bottom w:val="none" w:sz="0" w:space="0" w:color="auto"/>
            <w:right w:val="none" w:sz="0" w:space="0" w:color="auto"/>
          </w:divBdr>
        </w:div>
        <w:div w:id="1884361536">
          <w:marLeft w:val="1166"/>
          <w:marRight w:val="0"/>
          <w:marTop w:val="86"/>
          <w:marBottom w:val="0"/>
          <w:divBdr>
            <w:top w:val="none" w:sz="0" w:space="0" w:color="auto"/>
            <w:left w:val="none" w:sz="0" w:space="0" w:color="auto"/>
            <w:bottom w:val="none" w:sz="0" w:space="0" w:color="auto"/>
            <w:right w:val="none" w:sz="0" w:space="0" w:color="auto"/>
          </w:divBdr>
        </w:div>
        <w:div w:id="99768334">
          <w:marLeft w:val="1166"/>
          <w:marRight w:val="0"/>
          <w:marTop w:val="86"/>
          <w:marBottom w:val="0"/>
          <w:divBdr>
            <w:top w:val="none" w:sz="0" w:space="0" w:color="auto"/>
            <w:left w:val="none" w:sz="0" w:space="0" w:color="auto"/>
            <w:bottom w:val="none" w:sz="0" w:space="0" w:color="auto"/>
            <w:right w:val="none" w:sz="0" w:space="0" w:color="auto"/>
          </w:divBdr>
        </w:div>
      </w:divsChild>
    </w:div>
    <w:div w:id="886918785">
      <w:bodyDiv w:val="1"/>
      <w:marLeft w:val="0"/>
      <w:marRight w:val="0"/>
      <w:marTop w:val="0"/>
      <w:marBottom w:val="0"/>
      <w:divBdr>
        <w:top w:val="none" w:sz="0" w:space="0" w:color="auto"/>
        <w:left w:val="none" w:sz="0" w:space="0" w:color="auto"/>
        <w:bottom w:val="none" w:sz="0" w:space="0" w:color="auto"/>
        <w:right w:val="none" w:sz="0" w:space="0" w:color="auto"/>
      </w:divBdr>
      <w:divsChild>
        <w:div w:id="25521381">
          <w:marLeft w:val="0"/>
          <w:marRight w:val="0"/>
          <w:marTop w:val="0"/>
          <w:marBottom w:val="0"/>
          <w:divBdr>
            <w:top w:val="none" w:sz="0" w:space="0" w:color="auto"/>
            <w:left w:val="none" w:sz="0" w:space="0" w:color="auto"/>
            <w:bottom w:val="none" w:sz="0" w:space="0" w:color="auto"/>
            <w:right w:val="none" w:sz="0" w:space="0" w:color="auto"/>
          </w:divBdr>
          <w:divsChild>
            <w:div w:id="1824199074">
              <w:marLeft w:val="0"/>
              <w:marRight w:val="0"/>
              <w:marTop w:val="0"/>
              <w:marBottom w:val="0"/>
              <w:divBdr>
                <w:top w:val="none" w:sz="0" w:space="0" w:color="auto"/>
                <w:left w:val="none" w:sz="0" w:space="0" w:color="auto"/>
                <w:bottom w:val="none" w:sz="0" w:space="0" w:color="auto"/>
                <w:right w:val="none" w:sz="0" w:space="0" w:color="auto"/>
              </w:divBdr>
              <w:divsChild>
                <w:div w:id="16745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0364">
      <w:bodyDiv w:val="1"/>
      <w:marLeft w:val="0"/>
      <w:marRight w:val="0"/>
      <w:marTop w:val="0"/>
      <w:marBottom w:val="0"/>
      <w:divBdr>
        <w:top w:val="none" w:sz="0" w:space="0" w:color="auto"/>
        <w:left w:val="none" w:sz="0" w:space="0" w:color="auto"/>
        <w:bottom w:val="none" w:sz="0" w:space="0" w:color="auto"/>
        <w:right w:val="none" w:sz="0" w:space="0" w:color="auto"/>
      </w:divBdr>
    </w:div>
    <w:div w:id="1057977887">
      <w:bodyDiv w:val="1"/>
      <w:marLeft w:val="0"/>
      <w:marRight w:val="0"/>
      <w:marTop w:val="0"/>
      <w:marBottom w:val="0"/>
      <w:divBdr>
        <w:top w:val="none" w:sz="0" w:space="0" w:color="auto"/>
        <w:left w:val="none" w:sz="0" w:space="0" w:color="auto"/>
        <w:bottom w:val="none" w:sz="0" w:space="0" w:color="auto"/>
        <w:right w:val="none" w:sz="0" w:space="0" w:color="auto"/>
      </w:divBdr>
    </w:div>
    <w:div w:id="1078793128">
      <w:bodyDiv w:val="1"/>
      <w:marLeft w:val="0"/>
      <w:marRight w:val="0"/>
      <w:marTop w:val="0"/>
      <w:marBottom w:val="0"/>
      <w:divBdr>
        <w:top w:val="none" w:sz="0" w:space="0" w:color="auto"/>
        <w:left w:val="none" w:sz="0" w:space="0" w:color="auto"/>
        <w:bottom w:val="none" w:sz="0" w:space="0" w:color="auto"/>
        <w:right w:val="none" w:sz="0" w:space="0" w:color="auto"/>
      </w:divBdr>
    </w:div>
    <w:div w:id="1086997043">
      <w:bodyDiv w:val="1"/>
      <w:marLeft w:val="0"/>
      <w:marRight w:val="0"/>
      <w:marTop w:val="0"/>
      <w:marBottom w:val="0"/>
      <w:divBdr>
        <w:top w:val="none" w:sz="0" w:space="0" w:color="auto"/>
        <w:left w:val="none" w:sz="0" w:space="0" w:color="auto"/>
        <w:bottom w:val="none" w:sz="0" w:space="0" w:color="auto"/>
        <w:right w:val="none" w:sz="0" w:space="0" w:color="auto"/>
      </w:divBdr>
    </w:div>
    <w:div w:id="1101071927">
      <w:bodyDiv w:val="1"/>
      <w:marLeft w:val="0"/>
      <w:marRight w:val="0"/>
      <w:marTop w:val="0"/>
      <w:marBottom w:val="0"/>
      <w:divBdr>
        <w:top w:val="none" w:sz="0" w:space="0" w:color="auto"/>
        <w:left w:val="none" w:sz="0" w:space="0" w:color="auto"/>
        <w:bottom w:val="none" w:sz="0" w:space="0" w:color="auto"/>
        <w:right w:val="none" w:sz="0" w:space="0" w:color="auto"/>
      </w:divBdr>
      <w:divsChild>
        <w:div w:id="402021150">
          <w:marLeft w:val="0"/>
          <w:marRight w:val="0"/>
          <w:marTop w:val="0"/>
          <w:marBottom w:val="0"/>
          <w:divBdr>
            <w:top w:val="none" w:sz="0" w:space="0" w:color="auto"/>
            <w:left w:val="none" w:sz="0" w:space="0" w:color="auto"/>
            <w:bottom w:val="none" w:sz="0" w:space="0" w:color="auto"/>
            <w:right w:val="none" w:sz="0" w:space="0" w:color="auto"/>
          </w:divBdr>
          <w:divsChild>
            <w:div w:id="209194976">
              <w:marLeft w:val="0"/>
              <w:marRight w:val="0"/>
              <w:marTop w:val="0"/>
              <w:marBottom w:val="0"/>
              <w:divBdr>
                <w:top w:val="none" w:sz="0" w:space="0" w:color="auto"/>
                <w:left w:val="none" w:sz="0" w:space="0" w:color="auto"/>
                <w:bottom w:val="none" w:sz="0" w:space="0" w:color="auto"/>
                <w:right w:val="none" w:sz="0" w:space="0" w:color="auto"/>
              </w:divBdr>
              <w:divsChild>
                <w:div w:id="7159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61690">
      <w:bodyDiv w:val="1"/>
      <w:marLeft w:val="0"/>
      <w:marRight w:val="0"/>
      <w:marTop w:val="0"/>
      <w:marBottom w:val="0"/>
      <w:divBdr>
        <w:top w:val="none" w:sz="0" w:space="0" w:color="auto"/>
        <w:left w:val="none" w:sz="0" w:space="0" w:color="auto"/>
        <w:bottom w:val="none" w:sz="0" w:space="0" w:color="auto"/>
        <w:right w:val="none" w:sz="0" w:space="0" w:color="auto"/>
      </w:divBdr>
      <w:divsChild>
        <w:div w:id="1357347837">
          <w:marLeft w:val="0"/>
          <w:marRight w:val="0"/>
          <w:marTop w:val="0"/>
          <w:marBottom w:val="0"/>
          <w:divBdr>
            <w:top w:val="none" w:sz="0" w:space="0" w:color="auto"/>
            <w:left w:val="none" w:sz="0" w:space="0" w:color="auto"/>
            <w:bottom w:val="none" w:sz="0" w:space="0" w:color="auto"/>
            <w:right w:val="none" w:sz="0" w:space="0" w:color="auto"/>
          </w:divBdr>
          <w:divsChild>
            <w:div w:id="871501927">
              <w:marLeft w:val="0"/>
              <w:marRight w:val="0"/>
              <w:marTop w:val="0"/>
              <w:marBottom w:val="0"/>
              <w:divBdr>
                <w:top w:val="none" w:sz="0" w:space="0" w:color="auto"/>
                <w:left w:val="none" w:sz="0" w:space="0" w:color="auto"/>
                <w:bottom w:val="none" w:sz="0" w:space="0" w:color="auto"/>
                <w:right w:val="none" w:sz="0" w:space="0" w:color="auto"/>
              </w:divBdr>
              <w:divsChild>
                <w:div w:id="1347513773">
                  <w:marLeft w:val="0"/>
                  <w:marRight w:val="0"/>
                  <w:marTop w:val="0"/>
                  <w:marBottom w:val="0"/>
                  <w:divBdr>
                    <w:top w:val="none" w:sz="0" w:space="0" w:color="auto"/>
                    <w:left w:val="none" w:sz="0" w:space="0" w:color="auto"/>
                    <w:bottom w:val="none" w:sz="0" w:space="0" w:color="auto"/>
                    <w:right w:val="none" w:sz="0" w:space="0" w:color="auto"/>
                  </w:divBdr>
                  <w:divsChild>
                    <w:div w:id="1614483703">
                      <w:marLeft w:val="0"/>
                      <w:marRight w:val="0"/>
                      <w:marTop w:val="0"/>
                      <w:marBottom w:val="0"/>
                      <w:divBdr>
                        <w:top w:val="none" w:sz="0" w:space="0" w:color="auto"/>
                        <w:left w:val="none" w:sz="0" w:space="0" w:color="auto"/>
                        <w:bottom w:val="none" w:sz="0" w:space="0" w:color="auto"/>
                        <w:right w:val="none" w:sz="0" w:space="0" w:color="auto"/>
                      </w:divBdr>
                      <w:divsChild>
                        <w:div w:id="1812092856">
                          <w:marLeft w:val="0"/>
                          <w:marRight w:val="0"/>
                          <w:marTop w:val="0"/>
                          <w:marBottom w:val="0"/>
                          <w:divBdr>
                            <w:top w:val="none" w:sz="0" w:space="0" w:color="auto"/>
                            <w:left w:val="none" w:sz="0" w:space="0" w:color="auto"/>
                            <w:bottom w:val="none" w:sz="0" w:space="0" w:color="auto"/>
                            <w:right w:val="none" w:sz="0" w:space="0" w:color="auto"/>
                          </w:divBdr>
                          <w:divsChild>
                            <w:div w:id="2120685129">
                              <w:marLeft w:val="0"/>
                              <w:marRight w:val="0"/>
                              <w:marTop w:val="0"/>
                              <w:marBottom w:val="0"/>
                              <w:divBdr>
                                <w:top w:val="none" w:sz="0" w:space="0" w:color="auto"/>
                                <w:left w:val="none" w:sz="0" w:space="0" w:color="auto"/>
                                <w:bottom w:val="none" w:sz="0" w:space="0" w:color="auto"/>
                                <w:right w:val="none" w:sz="0" w:space="0" w:color="auto"/>
                              </w:divBdr>
                              <w:divsChild>
                                <w:div w:id="1825465478">
                                  <w:marLeft w:val="0"/>
                                  <w:marRight w:val="0"/>
                                  <w:marTop w:val="0"/>
                                  <w:marBottom w:val="0"/>
                                  <w:divBdr>
                                    <w:top w:val="none" w:sz="0" w:space="0" w:color="auto"/>
                                    <w:left w:val="none" w:sz="0" w:space="0" w:color="auto"/>
                                    <w:bottom w:val="none" w:sz="0" w:space="0" w:color="auto"/>
                                    <w:right w:val="none" w:sz="0" w:space="0" w:color="auto"/>
                                  </w:divBdr>
                                  <w:divsChild>
                                    <w:div w:id="296689172">
                                      <w:marLeft w:val="0"/>
                                      <w:marRight w:val="0"/>
                                      <w:marTop w:val="0"/>
                                      <w:marBottom w:val="0"/>
                                      <w:divBdr>
                                        <w:top w:val="none" w:sz="0" w:space="0" w:color="auto"/>
                                        <w:left w:val="none" w:sz="0" w:space="0" w:color="auto"/>
                                        <w:bottom w:val="none" w:sz="0" w:space="0" w:color="auto"/>
                                        <w:right w:val="none" w:sz="0" w:space="0" w:color="auto"/>
                                      </w:divBdr>
                                      <w:divsChild>
                                        <w:div w:id="1704020661">
                                          <w:marLeft w:val="0"/>
                                          <w:marRight w:val="0"/>
                                          <w:marTop w:val="0"/>
                                          <w:marBottom w:val="0"/>
                                          <w:divBdr>
                                            <w:top w:val="none" w:sz="0" w:space="0" w:color="auto"/>
                                            <w:left w:val="none" w:sz="0" w:space="0" w:color="auto"/>
                                            <w:bottom w:val="none" w:sz="0" w:space="0" w:color="auto"/>
                                            <w:right w:val="none" w:sz="0" w:space="0" w:color="auto"/>
                                          </w:divBdr>
                                          <w:divsChild>
                                            <w:div w:id="1620575235">
                                              <w:marLeft w:val="0"/>
                                              <w:marRight w:val="0"/>
                                              <w:marTop w:val="0"/>
                                              <w:marBottom w:val="0"/>
                                              <w:divBdr>
                                                <w:top w:val="none" w:sz="0" w:space="0" w:color="auto"/>
                                                <w:left w:val="none" w:sz="0" w:space="0" w:color="auto"/>
                                                <w:bottom w:val="none" w:sz="0" w:space="0" w:color="auto"/>
                                                <w:right w:val="none" w:sz="0" w:space="0" w:color="auto"/>
                                              </w:divBdr>
                                              <w:divsChild>
                                                <w:div w:id="1840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422809">
      <w:bodyDiv w:val="1"/>
      <w:marLeft w:val="0"/>
      <w:marRight w:val="0"/>
      <w:marTop w:val="0"/>
      <w:marBottom w:val="0"/>
      <w:divBdr>
        <w:top w:val="none" w:sz="0" w:space="0" w:color="auto"/>
        <w:left w:val="none" w:sz="0" w:space="0" w:color="auto"/>
        <w:bottom w:val="none" w:sz="0" w:space="0" w:color="auto"/>
        <w:right w:val="none" w:sz="0" w:space="0" w:color="auto"/>
      </w:divBdr>
      <w:divsChild>
        <w:div w:id="1271551327">
          <w:marLeft w:val="547"/>
          <w:marRight w:val="0"/>
          <w:marTop w:val="96"/>
          <w:marBottom w:val="0"/>
          <w:divBdr>
            <w:top w:val="none" w:sz="0" w:space="0" w:color="auto"/>
            <w:left w:val="none" w:sz="0" w:space="0" w:color="auto"/>
            <w:bottom w:val="none" w:sz="0" w:space="0" w:color="auto"/>
            <w:right w:val="none" w:sz="0" w:space="0" w:color="auto"/>
          </w:divBdr>
        </w:div>
      </w:divsChild>
    </w:div>
    <w:div w:id="1203438934">
      <w:bodyDiv w:val="1"/>
      <w:marLeft w:val="0"/>
      <w:marRight w:val="0"/>
      <w:marTop w:val="0"/>
      <w:marBottom w:val="0"/>
      <w:divBdr>
        <w:top w:val="none" w:sz="0" w:space="0" w:color="auto"/>
        <w:left w:val="none" w:sz="0" w:space="0" w:color="auto"/>
        <w:bottom w:val="none" w:sz="0" w:space="0" w:color="auto"/>
        <w:right w:val="none" w:sz="0" w:space="0" w:color="auto"/>
      </w:divBdr>
    </w:div>
    <w:div w:id="1223709481">
      <w:bodyDiv w:val="1"/>
      <w:marLeft w:val="0"/>
      <w:marRight w:val="0"/>
      <w:marTop w:val="0"/>
      <w:marBottom w:val="0"/>
      <w:divBdr>
        <w:top w:val="none" w:sz="0" w:space="0" w:color="auto"/>
        <w:left w:val="none" w:sz="0" w:space="0" w:color="auto"/>
        <w:bottom w:val="none" w:sz="0" w:space="0" w:color="auto"/>
        <w:right w:val="none" w:sz="0" w:space="0" w:color="auto"/>
      </w:divBdr>
    </w:div>
    <w:div w:id="1314867834">
      <w:bodyDiv w:val="1"/>
      <w:marLeft w:val="0"/>
      <w:marRight w:val="0"/>
      <w:marTop w:val="0"/>
      <w:marBottom w:val="0"/>
      <w:divBdr>
        <w:top w:val="none" w:sz="0" w:space="0" w:color="auto"/>
        <w:left w:val="none" w:sz="0" w:space="0" w:color="auto"/>
        <w:bottom w:val="none" w:sz="0" w:space="0" w:color="auto"/>
        <w:right w:val="none" w:sz="0" w:space="0" w:color="auto"/>
      </w:divBdr>
    </w:div>
    <w:div w:id="1401829785">
      <w:bodyDiv w:val="1"/>
      <w:marLeft w:val="0"/>
      <w:marRight w:val="0"/>
      <w:marTop w:val="0"/>
      <w:marBottom w:val="0"/>
      <w:divBdr>
        <w:top w:val="none" w:sz="0" w:space="0" w:color="auto"/>
        <w:left w:val="none" w:sz="0" w:space="0" w:color="auto"/>
        <w:bottom w:val="none" w:sz="0" w:space="0" w:color="auto"/>
        <w:right w:val="none" w:sz="0" w:space="0" w:color="auto"/>
      </w:divBdr>
    </w:div>
    <w:div w:id="1418283072">
      <w:bodyDiv w:val="1"/>
      <w:marLeft w:val="0"/>
      <w:marRight w:val="0"/>
      <w:marTop w:val="0"/>
      <w:marBottom w:val="0"/>
      <w:divBdr>
        <w:top w:val="none" w:sz="0" w:space="0" w:color="auto"/>
        <w:left w:val="none" w:sz="0" w:space="0" w:color="auto"/>
        <w:bottom w:val="none" w:sz="0" w:space="0" w:color="auto"/>
        <w:right w:val="none" w:sz="0" w:space="0" w:color="auto"/>
      </w:divBdr>
      <w:divsChild>
        <w:div w:id="2055501927">
          <w:marLeft w:val="547"/>
          <w:marRight w:val="0"/>
          <w:marTop w:val="96"/>
          <w:marBottom w:val="0"/>
          <w:divBdr>
            <w:top w:val="none" w:sz="0" w:space="0" w:color="auto"/>
            <w:left w:val="none" w:sz="0" w:space="0" w:color="auto"/>
            <w:bottom w:val="none" w:sz="0" w:space="0" w:color="auto"/>
            <w:right w:val="none" w:sz="0" w:space="0" w:color="auto"/>
          </w:divBdr>
        </w:div>
        <w:div w:id="1521164990">
          <w:marLeft w:val="547"/>
          <w:marRight w:val="0"/>
          <w:marTop w:val="96"/>
          <w:marBottom w:val="0"/>
          <w:divBdr>
            <w:top w:val="none" w:sz="0" w:space="0" w:color="auto"/>
            <w:left w:val="none" w:sz="0" w:space="0" w:color="auto"/>
            <w:bottom w:val="none" w:sz="0" w:space="0" w:color="auto"/>
            <w:right w:val="none" w:sz="0" w:space="0" w:color="auto"/>
          </w:divBdr>
        </w:div>
        <w:div w:id="1161887985">
          <w:marLeft w:val="547"/>
          <w:marRight w:val="0"/>
          <w:marTop w:val="96"/>
          <w:marBottom w:val="0"/>
          <w:divBdr>
            <w:top w:val="none" w:sz="0" w:space="0" w:color="auto"/>
            <w:left w:val="none" w:sz="0" w:space="0" w:color="auto"/>
            <w:bottom w:val="none" w:sz="0" w:space="0" w:color="auto"/>
            <w:right w:val="none" w:sz="0" w:space="0" w:color="auto"/>
          </w:divBdr>
        </w:div>
        <w:div w:id="160897593">
          <w:marLeft w:val="547"/>
          <w:marRight w:val="0"/>
          <w:marTop w:val="96"/>
          <w:marBottom w:val="0"/>
          <w:divBdr>
            <w:top w:val="none" w:sz="0" w:space="0" w:color="auto"/>
            <w:left w:val="none" w:sz="0" w:space="0" w:color="auto"/>
            <w:bottom w:val="none" w:sz="0" w:space="0" w:color="auto"/>
            <w:right w:val="none" w:sz="0" w:space="0" w:color="auto"/>
          </w:divBdr>
        </w:div>
        <w:div w:id="2059359066">
          <w:marLeft w:val="547"/>
          <w:marRight w:val="0"/>
          <w:marTop w:val="96"/>
          <w:marBottom w:val="0"/>
          <w:divBdr>
            <w:top w:val="none" w:sz="0" w:space="0" w:color="auto"/>
            <w:left w:val="none" w:sz="0" w:space="0" w:color="auto"/>
            <w:bottom w:val="none" w:sz="0" w:space="0" w:color="auto"/>
            <w:right w:val="none" w:sz="0" w:space="0" w:color="auto"/>
          </w:divBdr>
        </w:div>
        <w:div w:id="304552514">
          <w:marLeft w:val="547"/>
          <w:marRight w:val="0"/>
          <w:marTop w:val="96"/>
          <w:marBottom w:val="0"/>
          <w:divBdr>
            <w:top w:val="none" w:sz="0" w:space="0" w:color="auto"/>
            <w:left w:val="none" w:sz="0" w:space="0" w:color="auto"/>
            <w:bottom w:val="none" w:sz="0" w:space="0" w:color="auto"/>
            <w:right w:val="none" w:sz="0" w:space="0" w:color="auto"/>
          </w:divBdr>
        </w:div>
        <w:div w:id="2106994637">
          <w:marLeft w:val="547"/>
          <w:marRight w:val="0"/>
          <w:marTop w:val="96"/>
          <w:marBottom w:val="0"/>
          <w:divBdr>
            <w:top w:val="none" w:sz="0" w:space="0" w:color="auto"/>
            <w:left w:val="none" w:sz="0" w:space="0" w:color="auto"/>
            <w:bottom w:val="none" w:sz="0" w:space="0" w:color="auto"/>
            <w:right w:val="none" w:sz="0" w:space="0" w:color="auto"/>
          </w:divBdr>
        </w:div>
      </w:divsChild>
    </w:div>
    <w:div w:id="1468350477">
      <w:bodyDiv w:val="1"/>
      <w:marLeft w:val="0"/>
      <w:marRight w:val="0"/>
      <w:marTop w:val="0"/>
      <w:marBottom w:val="0"/>
      <w:divBdr>
        <w:top w:val="none" w:sz="0" w:space="0" w:color="auto"/>
        <w:left w:val="none" w:sz="0" w:space="0" w:color="auto"/>
        <w:bottom w:val="none" w:sz="0" w:space="0" w:color="auto"/>
        <w:right w:val="none" w:sz="0" w:space="0" w:color="auto"/>
      </w:divBdr>
      <w:divsChild>
        <w:div w:id="31808908">
          <w:marLeft w:val="0"/>
          <w:marRight w:val="0"/>
          <w:marTop w:val="100"/>
          <w:marBottom w:val="100"/>
          <w:divBdr>
            <w:top w:val="none" w:sz="0" w:space="0" w:color="auto"/>
            <w:left w:val="none" w:sz="0" w:space="0" w:color="auto"/>
            <w:bottom w:val="none" w:sz="0" w:space="0" w:color="auto"/>
            <w:right w:val="none" w:sz="0" w:space="0" w:color="auto"/>
          </w:divBdr>
          <w:divsChild>
            <w:div w:id="1331760796">
              <w:marLeft w:val="0"/>
              <w:marRight w:val="0"/>
              <w:marTop w:val="0"/>
              <w:marBottom w:val="0"/>
              <w:divBdr>
                <w:top w:val="none" w:sz="0" w:space="0" w:color="auto"/>
                <w:left w:val="none" w:sz="0" w:space="0" w:color="auto"/>
                <w:bottom w:val="threeDEmboss" w:sz="12" w:space="8" w:color="EFEFEF"/>
                <w:right w:val="none" w:sz="0" w:space="0" w:color="auto"/>
              </w:divBdr>
              <w:divsChild>
                <w:div w:id="11445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widechildrens.org/your-visit/billing-and-insurance/financial-assista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tionwideChildrens.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FF188-C4EA-46D8-8F4B-D06E3DEA8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3729</Words>
  <Characters>21258</Characters>
  <Application>Microsoft Office Word</Application>
  <DocSecurity>0</DocSecurity>
  <PresentationFormat>14|.DOCX</PresentationFormat>
  <Lines>177</Lines>
  <Paragraphs>49</Paragraphs>
  <ScaleCrop>false</ScaleCrop>
  <HeadingPairs>
    <vt:vector size="2" baseType="variant">
      <vt:variant>
        <vt:lpstr>Title</vt:lpstr>
      </vt:variant>
      <vt:variant>
        <vt:i4>1</vt:i4>
      </vt:variant>
    </vt:vector>
  </HeadingPairs>
  <TitlesOfParts>
    <vt:vector size="1" baseType="lpstr">
      <vt:lpstr>Financial Assistance Policy for our Families (Clean) (00110420-30).DOCX</vt:lpstr>
    </vt:vector>
  </TitlesOfParts>
  <Company>Nation Children's Hospital, Inc</Company>
  <LinksUpToDate>false</LinksUpToDate>
  <CharactersWithSpaces>24938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Assistance Policy for our Families (Clean) (00110420-30).DOCX</dc:title>
  <dc:subject>00110420 30</dc:subject>
  <dc:creator>Quinones, Marta</dc:creator>
  <cp:lastModifiedBy>Koo, BriAnne</cp:lastModifiedBy>
  <cp:revision>3</cp:revision>
  <cp:lastPrinted>2023-04-03T20:05:00Z</cp:lastPrinted>
  <dcterms:created xsi:type="dcterms:W3CDTF">2025-12-30T17:49:00Z</dcterms:created>
  <dcterms:modified xsi:type="dcterms:W3CDTF">2026-01-09T18:07:00Z</dcterms:modified>
</cp:coreProperties>
</file>