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0E1BE606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3C493A">
        <w:rPr>
          <w:rFonts w:ascii="Arial" w:hAnsi="Arial" w:cs="Arial"/>
        </w:rPr>
        <w:t>082</w:t>
      </w:r>
      <w:r w:rsidRPr="00E03D8D">
        <w:rPr>
          <w:rFonts w:ascii="Arial" w:hAnsi="Arial" w:cs="Arial"/>
        </w:rPr>
        <w:t xml:space="preserve"> |</w:t>
      </w:r>
      <w:r w:rsidR="003C493A">
        <w:rPr>
          <w:rFonts w:ascii="Arial" w:hAnsi="Arial" w:cs="Arial"/>
        </w:rPr>
        <w:t xml:space="preserve"> </w:t>
      </w:r>
      <w:r w:rsidR="008D68D6">
        <w:rPr>
          <w:rFonts w:ascii="Arial" w:hAnsi="Arial" w:cs="Arial"/>
        </w:rPr>
        <w:t>0</w:t>
      </w:r>
      <w:r w:rsidR="00F12EA7">
        <w:rPr>
          <w:rFonts w:ascii="Arial" w:hAnsi="Arial" w:cs="Arial"/>
        </w:rPr>
        <w:t>5</w:t>
      </w:r>
      <w:r w:rsidR="008D68D6">
        <w:rPr>
          <w:rFonts w:ascii="Arial" w:hAnsi="Arial" w:cs="Arial"/>
        </w:rPr>
        <w:t>/13/2026</w:t>
      </w:r>
      <w:r w:rsidR="003C493A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303E58" w:rsidRPr="00303E58">
        <w:rPr>
          <w:rFonts w:ascii="Arial" w:hAnsi="Arial" w:cs="Arial"/>
        </w:rPr>
        <w:t>Owne</w:t>
      </w:r>
      <w:r w:rsidR="00EF5B6C">
        <w:rPr>
          <w:rFonts w:ascii="Arial" w:hAnsi="Arial" w:cs="Arial"/>
        </w:rPr>
        <w:t xml:space="preserve">r: </w:t>
      </w:r>
      <w:r w:rsidR="008D68D6">
        <w:rPr>
          <w:rFonts w:ascii="Arial" w:hAnsi="Arial" w:cs="Arial"/>
        </w:rPr>
        <w:t>Huron</w:t>
      </w:r>
      <w:r w:rsidR="00E40C9D">
        <w:rPr>
          <w:rFonts w:ascii="Arial" w:hAnsi="Arial" w:cs="Arial"/>
        </w:rPr>
        <w:t>; H. Phillips</w:t>
      </w:r>
      <w:r w:rsidR="00F12EA7">
        <w:rPr>
          <w:rFonts w:ascii="Arial" w:hAnsi="Arial" w:cs="Arial"/>
        </w:rPr>
        <w:t>; T. Iba</w:t>
      </w:r>
      <w:r w:rsidR="00DE6015">
        <w:rPr>
          <w:rFonts w:ascii="Arial" w:hAnsi="Arial" w:cs="Arial"/>
        </w:rPr>
        <w:t>ñ</w:t>
      </w:r>
      <w:r w:rsidR="00F12EA7">
        <w:rPr>
          <w:rFonts w:ascii="Arial" w:hAnsi="Arial" w:cs="Arial"/>
        </w:rPr>
        <w:t>ez</w:t>
      </w:r>
      <w:r w:rsidR="00EF5B6C">
        <w:rPr>
          <w:rFonts w:ascii="Arial" w:hAnsi="Arial" w:cs="Arial"/>
        </w:rPr>
        <w:t xml:space="preserve"> | Approver: </w:t>
      </w:r>
      <w:r w:rsidR="008D68D6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6533C46B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2214AB">
        <w:rPr>
          <w:szCs w:val="32"/>
        </w:rPr>
        <w:t>IRB Membership Appointment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0255DF" w:rsidRDefault="00326316" w:rsidP="000255DF">
      <w:pPr>
        <w:pStyle w:val="SOPLevel1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PURPOSE</w:t>
      </w:r>
    </w:p>
    <w:p w14:paraId="40D9C243" w14:textId="4D1902F3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 xml:space="preserve">This procedure establishes the process to appoint and </w:t>
      </w:r>
      <w:r w:rsidR="00FD62AD">
        <w:rPr>
          <w:rFonts w:cs="Arial"/>
          <w:sz w:val="22"/>
          <w:szCs w:val="22"/>
        </w:rPr>
        <w:t xml:space="preserve">to </w:t>
      </w:r>
      <w:r w:rsidRPr="000255DF">
        <w:rPr>
          <w:rFonts w:cs="Arial"/>
          <w:sz w:val="22"/>
          <w:szCs w:val="22"/>
        </w:rPr>
        <w:t>re-appoint an IRB member.</w:t>
      </w:r>
    </w:p>
    <w:p w14:paraId="7CFE5A34" w14:textId="25044376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The process begins when an individual expresses interest, is nominated or applies to join the IRB (this may be a completely new IRB member, or re-appointment of a previous member).</w:t>
      </w:r>
    </w:p>
    <w:p w14:paraId="6BA2EC2D" w14:textId="2F9CDD62" w:rsidR="0034262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 xml:space="preserve">The process ends when the </w:t>
      </w:r>
      <w:r w:rsidR="00814AD5">
        <w:rPr>
          <w:rFonts w:cs="Arial"/>
          <w:sz w:val="22"/>
          <w:szCs w:val="22"/>
        </w:rPr>
        <w:t xml:space="preserve">Institutional Official/Organizational Official (IO/OO) or designee approves the prospective member, the </w:t>
      </w:r>
      <w:r w:rsidRPr="000255DF">
        <w:rPr>
          <w:rFonts w:cs="Arial"/>
          <w:sz w:val="22"/>
          <w:szCs w:val="22"/>
        </w:rPr>
        <w:t>IRB roster is updated</w:t>
      </w:r>
      <w:r w:rsidR="00814AD5">
        <w:rPr>
          <w:rFonts w:cs="Arial"/>
          <w:sz w:val="22"/>
          <w:szCs w:val="22"/>
        </w:rPr>
        <w:t>,</w:t>
      </w:r>
      <w:r w:rsidRPr="000255DF">
        <w:rPr>
          <w:rFonts w:cs="Arial"/>
          <w:sz w:val="22"/>
          <w:szCs w:val="22"/>
        </w:rPr>
        <w:t xml:space="preserve"> and the new member has completed </w:t>
      </w:r>
      <w:r w:rsidR="00814AD5">
        <w:rPr>
          <w:rFonts w:cs="Arial"/>
          <w:sz w:val="22"/>
          <w:szCs w:val="22"/>
        </w:rPr>
        <w:t>all requirements for membership</w:t>
      </w:r>
      <w:r w:rsidRPr="000255DF">
        <w:rPr>
          <w:rFonts w:cs="Arial"/>
          <w:sz w:val="22"/>
          <w:szCs w:val="22"/>
        </w:rPr>
        <w:t>.</w:t>
      </w:r>
    </w:p>
    <w:p w14:paraId="2F59A332" w14:textId="77777777" w:rsidR="00326316" w:rsidRPr="000255DF" w:rsidRDefault="00326316" w:rsidP="000255DF">
      <w:pPr>
        <w:pStyle w:val="SOPLevel1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REVISIONS FROM PREVIOUS VERSION</w:t>
      </w:r>
    </w:p>
    <w:p w14:paraId="7FAE286E" w14:textId="209B9C15" w:rsidR="00C900DD" w:rsidRPr="00BF2D2D" w:rsidRDefault="00C900DD" w:rsidP="00B934DB">
      <w:pPr>
        <w:pStyle w:val="SOPLevel2"/>
        <w:spacing w:line="276" w:lineRule="auto"/>
        <w:rPr>
          <w:sz w:val="22"/>
          <w:szCs w:val="28"/>
        </w:rPr>
      </w:pPr>
      <w:r w:rsidRPr="00BF2D2D">
        <w:rPr>
          <w:sz w:val="22"/>
          <w:szCs w:val="28"/>
        </w:rPr>
        <w:t>Update language to align with Huron eIRB Version 10 functionality</w:t>
      </w:r>
      <w:r w:rsidR="00295F2D">
        <w:rPr>
          <w:sz w:val="22"/>
          <w:szCs w:val="28"/>
        </w:rPr>
        <w:t>.</w:t>
      </w:r>
    </w:p>
    <w:p w14:paraId="5751F613" w14:textId="0BF14331" w:rsidR="00C900DD" w:rsidRPr="00BF2D2D" w:rsidRDefault="00C900DD" w:rsidP="00B934DB">
      <w:pPr>
        <w:pStyle w:val="SOPLevel2"/>
        <w:spacing w:line="276" w:lineRule="auto"/>
        <w:rPr>
          <w:sz w:val="22"/>
          <w:szCs w:val="28"/>
        </w:rPr>
      </w:pPr>
      <w:r w:rsidRPr="00BF2D2D">
        <w:rPr>
          <w:sz w:val="22"/>
          <w:szCs w:val="28"/>
        </w:rPr>
        <w:t>Throughout document, align action steps with NCH procedures and responsible parties</w:t>
      </w:r>
      <w:r w:rsidR="00295F2D">
        <w:rPr>
          <w:sz w:val="22"/>
          <w:szCs w:val="28"/>
        </w:rPr>
        <w:t>.</w:t>
      </w:r>
      <w:r w:rsidRPr="00BF2D2D">
        <w:rPr>
          <w:sz w:val="22"/>
          <w:szCs w:val="28"/>
        </w:rPr>
        <w:t xml:space="preserve"> </w:t>
      </w:r>
    </w:p>
    <w:p w14:paraId="6D86B30D" w14:textId="77777777" w:rsidR="00326316" w:rsidRPr="000255DF" w:rsidRDefault="00326316" w:rsidP="000255DF">
      <w:pPr>
        <w:pStyle w:val="SOPLevel1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POLICY</w:t>
      </w:r>
    </w:p>
    <w:p w14:paraId="5D9F93A6" w14:textId="190EB008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 xml:space="preserve">IRB rosters are maintained using HRP-601 - </w:t>
      </w:r>
      <w:r w:rsidR="00814AD5">
        <w:rPr>
          <w:rFonts w:cs="Arial"/>
          <w:sz w:val="22"/>
          <w:szCs w:val="22"/>
        </w:rPr>
        <w:t>Nationwide Children’s Hospital</w:t>
      </w:r>
      <w:r w:rsidRPr="000255DF">
        <w:rPr>
          <w:rFonts w:cs="Arial"/>
          <w:sz w:val="22"/>
          <w:szCs w:val="22"/>
        </w:rPr>
        <w:t xml:space="preserve"> IRB Roster.</w:t>
      </w:r>
    </w:p>
    <w:p w14:paraId="638FEC70" w14:textId="556DAC22" w:rsidR="00326316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 xml:space="preserve">IRB members/alternates are appointed for a </w:t>
      </w:r>
      <w:r w:rsidR="00814AD5">
        <w:rPr>
          <w:rFonts w:cs="Arial"/>
          <w:sz w:val="22"/>
          <w:szCs w:val="22"/>
        </w:rPr>
        <w:t>five</w:t>
      </w:r>
      <w:r w:rsidRPr="000255DF">
        <w:rPr>
          <w:rFonts w:cs="Arial"/>
          <w:sz w:val="22"/>
          <w:szCs w:val="22"/>
        </w:rPr>
        <w:t>-year term. Members/alternates are eligible for re-appointment at the end of their term</w:t>
      </w:r>
      <w:r w:rsidR="00FD62AD">
        <w:rPr>
          <w:rFonts w:cs="Arial"/>
          <w:sz w:val="22"/>
          <w:szCs w:val="22"/>
        </w:rPr>
        <w:t>s</w:t>
      </w:r>
      <w:r w:rsidRPr="000255DF">
        <w:rPr>
          <w:rFonts w:cs="Arial"/>
          <w:sz w:val="22"/>
          <w:szCs w:val="22"/>
        </w:rPr>
        <w:t>.</w:t>
      </w:r>
    </w:p>
    <w:p w14:paraId="1D2810ED" w14:textId="1CDAF83E" w:rsidR="00D24474" w:rsidRDefault="005E1E87" w:rsidP="000255D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individuals may not be appointed as IRB members or </w:t>
      </w:r>
      <w:r w:rsidR="004017C5">
        <w:rPr>
          <w:rFonts w:cs="Arial"/>
          <w:sz w:val="22"/>
          <w:szCs w:val="22"/>
        </w:rPr>
        <w:t xml:space="preserve">be </w:t>
      </w:r>
      <w:r>
        <w:rPr>
          <w:rFonts w:cs="Arial"/>
          <w:sz w:val="22"/>
          <w:szCs w:val="22"/>
        </w:rPr>
        <w:t>involve</w:t>
      </w:r>
      <w:r w:rsidR="004017C5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 xml:space="preserve"> in the day-to-day operations of the IRB:</w:t>
      </w:r>
    </w:p>
    <w:p w14:paraId="6F6BCEF1" w14:textId="43237EF9" w:rsidR="005E1E87" w:rsidRPr="00003CB1" w:rsidRDefault="005E1E87" w:rsidP="005D7BC6">
      <w:pPr>
        <w:pStyle w:val="SOPLevel3"/>
        <w:spacing w:line="276" w:lineRule="auto"/>
      </w:pPr>
      <w:r>
        <w:rPr>
          <w:sz w:val="22"/>
          <w:szCs w:val="22"/>
        </w:rPr>
        <w:t xml:space="preserve">Those responsible for business </w:t>
      </w:r>
      <w:r w:rsidR="000F49F2">
        <w:rPr>
          <w:sz w:val="22"/>
          <w:szCs w:val="22"/>
        </w:rPr>
        <w:t>development for the organization (e.g., director of grants and contracting, the vice president for research, deans of research who are responsible for raising funds or garnering support for research</w:t>
      </w:r>
      <w:r w:rsidR="008629B0">
        <w:rPr>
          <w:sz w:val="22"/>
          <w:szCs w:val="22"/>
        </w:rPr>
        <w:t>, senior officers).</w:t>
      </w:r>
    </w:p>
    <w:p w14:paraId="4973A403" w14:textId="5AC61813" w:rsidR="008629B0" w:rsidRPr="000255DF" w:rsidRDefault="008629B0" w:rsidP="005D7BC6">
      <w:pPr>
        <w:pStyle w:val="SOPLevel3"/>
        <w:spacing w:line="276" w:lineRule="auto"/>
      </w:pPr>
      <w:r>
        <w:rPr>
          <w:sz w:val="22"/>
          <w:szCs w:val="22"/>
        </w:rPr>
        <w:t>Those who own equity in the organization.</w:t>
      </w:r>
    </w:p>
    <w:p w14:paraId="236E6220" w14:textId="77777777" w:rsidR="00326316" w:rsidRPr="000255DF" w:rsidRDefault="00326316" w:rsidP="000255DF">
      <w:pPr>
        <w:pStyle w:val="SOPLevel1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RESPONSIBILITIES</w:t>
      </w:r>
    </w:p>
    <w:p w14:paraId="0DD3C25B" w14:textId="1DA881C6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IRB staff members carry out these procedures.</w:t>
      </w:r>
    </w:p>
    <w:p w14:paraId="5CB72C81" w14:textId="6B7171A3" w:rsidR="00326316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 xml:space="preserve">The </w:t>
      </w:r>
      <w:r w:rsidRPr="000255DF">
        <w:rPr>
          <w:rFonts w:cs="Arial"/>
          <w:sz w:val="22"/>
          <w:szCs w:val="22"/>
          <w:u w:val="double"/>
        </w:rPr>
        <w:t>IO/OO</w:t>
      </w:r>
      <w:r w:rsidRPr="000255DF">
        <w:rPr>
          <w:rFonts w:cs="Arial"/>
          <w:sz w:val="22"/>
          <w:szCs w:val="22"/>
        </w:rPr>
        <w:t xml:space="preserve"> or designee appoints/re-appoints IRB members, alternate members, IRB chair, and if used, other officers (e.g., vice chairs.).</w:t>
      </w:r>
    </w:p>
    <w:p w14:paraId="7A334A9E" w14:textId="77777777" w:rsidR="00326316" w:rsidRPr="000255DF" w:rsidRDefault="00326316" w:rsidP="000255DF">
      <w:pPr>
        <w:pStyle w:val="SOPLevel1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PROCEDURE</w:t>
      </w:r>
    </w:p>
    <w:p w14:paraId="1FEF3E6D" w14:textId="1C41EAB8" w:rsidR="00814AD5" w:rsidRDefault="00814AD5" w:rsidP="000255D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Send prospective member an IRB Confidentiality Agreement for review and signature</w:t>
      </w:r>
    </w:p>
    <w:p w14:paraId="17298169" w14:textId="499161CF" w:rsidR="00814AD5" w:rsidRDefault="00814AD5" w:rsidP="000255D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Schedule prospective member to observe one IRB meeting before he or she applies to be an IRB Member.</w:t>
      </w:r>
    </w:p>
    <w:p w14:paraId="1F102223" w14:textId="0E1D9524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Have the individual complete HRP-202 - FORM - IRB Member Information.</w:t>
      </w:r>
    </w:p>
    <w:p w14:paraId="48FA48AB" w14:textId="77777777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Obtain a copy of the individual’s résumé or curriculum vita.</w:t>
      </w:r>
    </w:p>
    <w:p w14:paraId="44C2AB8D" w14:textId="585F4B1F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Use the information in the completed HRP-202 - FORM - IRB Member Information and the individual’s résumé or curriculum vita to determine if the individual qualifies as a scientist or nonscientist, and if they are affiliated or unaffiliated</w:t>
      </w:r>
      <w:r w:rsidR="00907D2E">
        <w:rPr>
          <w:rStyle w:val="EndnoteReference"/>
          <w:rFonts w:cs="Arial"/>
          <w:sz w:val="22"/>
          <w:szCs w:val="22"/>
        </w:rPr>
        <w:endnoteReference w:id="1"/>
      </w:r>
      <w:r w:rsidRPr="000255DF">
        <w:rPr>
          <w:rFonts w:cs="Arial"/>
          <w:sz w:val="22"/>
          <w:szCs w:val="22"/>
        </w:rPr>
        <w:t xml:space="preserve">. </w:t>
      </w:r>
    </w:p>
    <w:p w14:paraId="7B3C1B7B" w14:textId="77777777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Interview the individual to assess suitability and availability.</w:t>
      </w:r>
    </w:p>
    <w:p w14:paraId="4BF74707" w14:textId="439413F6" w:rsidR="003C493A" w:rsidRPr="000255DF" w:rsidRDefault="003C493A" w:rsidP="000255DF">
      <w:pPr>
        <w:pStyle w:val="SOPLevel3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lastRenderedPageBreak/>
        <w:t xml:space="preserve">Determine from the </w:t>
      </w:r>
      <w:r w:rsidR="00814AD5">
        <w:rPr>
          <w:rFonts w:cs="Arial"/>
          <w:sz w:val="22"/>
          <w:szCs w:val="22"/>
          <w:u w:val="double"/>
        </w:rPr>
        <w:t>HRPP/IRB Leadership</w:t>
      </w:r>
      <w:r w:rsidRPr="000255DF">
        <w:rPr>
          <w:rFonts w:cs="Arial"/>
          <w:sz w:val="22"/>
          <w:szCs w:val="22"/>
        </w:rPr>
        <w:t xml:space="preserve"> or designee whether the individual will be a </w:t>
      </w:r>
      <w:r w:rsidR="009842DC">
        <w:rPr>
          <w:rFonts w:cs="Arial"/>
          <w:sz w:val="22"/>
          <w:szCs w:val="22"/>
        </w:rPr>
        <w:t>Primary</w:t>
      </w:r>
      <w:r w:rsidR="009842DC" w:rsidRPr="000255DF">
        <w:rPr>
          <w:rFonts w:cs="Arial"/>
          <w:sz w:val="22"/>
          <w:szCs w:val="22"/>
        </w:rPr>
        <w:t xml:space="preserve"> </w:t>
      </w:r>
      <w:r w:rsidRPr="000255DF">
        <w:rPr>
          <w:rFonts w:cs="Arial"/>
          <w:sz w:val="22"/>
          <w:szCs w:val="22"/>
        </w:rPr>
        <w:t xml:space="preserve">IRB member, </w:t>
      </w:r>
      <w:r w:rsidR="009842DC">
        <w:rPr>
          <w:rFonts w:cs="Arial"/>
          <w:sz w:val="22"/>
          <w:szCs w:val="22"/>
        </w:rPr>
        <w:t>A</w:t>
      </w:r>
      <w:r w:rsidR="009842DC" w:rsidRPr="000255DF">
        <w:rPr>
          <w:rFonts w:cs="Arial"/>
          <w:sz w:val="22"/>
          <w:szCs w:val="22"/>
        </w:rPr>
        <w:t xml:space="preserve">lternate </w:t>
      </w:r>
      <w:r w:rsidRPr="000255DF">
        <w:rPr>
          <w:rFonts w:cs="Arial"/>
          <w:sz w:val="22"/>
          <w:szCs w:val="22"/>
        </w:rPr>
        <w:t xml:space="preserve">IRB member, or IRB chair. </w:t>
      </w:r>
    </w:p>
    <w:p w14:paraId="66EA3A96" w14:textId="694243D3" w:rsidR="00FC75F2" w:rsidRPr="00FC75F2" w:rsidRDefault="003C493A" w:rsidP="00BF2D2D">
      <w:pPr>
        <w:pStyle w:val="SOPLevel3"/>
        <w:tabs>
          <w:tab w:val="left" w:pos="4923"/>
        </w:tabs>
        <w:spacing w:line="276" w:lineRule="auto"/>
      </w:pPr>
      <w:r w:rsidRPr="00DC138D">
        <w:rPr>
          <w:rFonts w:cs="Arial"/>
          <w:sz w:val="22"/>
          <w:szCs w:val="22"/>
        </w:rPr>
        <w:t xml:space="preserve">In any instance for which the scientific or non-scientific status or affiliation status of a newly appointed or re-appointed IRB member may be questionable, the </w:t>
      </w:r>
      <w:r w:rsidRPr="00DC138D">
        <w:rPr>
          <w:rFonts w:cs="Arial"/>
          <w:sz w:val="22"/>
          <w:szCs w:val="22"/>
          <w:u w:val="double"/>
        </w:rPr>
        <w:t>IO/OO</w:t>
      </w:r>
      <w:r w:rsidR="002F0A24">
        <w:rPr>
          <w:rFonts w:cs="Arial"/>
          <w:sz w:val="22"/>
          <w:szCs w:val="22"/>
          <w:u w:val="double"/>
        </w:rPr>
        <w:t>, AWRI President</w:t>
      </w:r>
      <w:r w:rsidRPr="00DC138D">
        <w:rPr>
          <w:rFonts w:cs="Arial"/>
          <w:sz w:val="22"/>
          <w:szCs w:val="22"/>
        </w:rPr>
        <w:t xml:space="preserve"> </w:t>
      </w:r>
      <w:r w:rsidR="002F0A24">
        <w:rPr>
          <w:rFonts w:cs="Arial"/>
          <w:sz w:val="22"/>
          <w:szCs w:val="22"/>
        </w:rPr>
        <w:t>and/</w:t>
      </w:r>
      <w:r w:rsidRPr="00DC138D">
        <w:rPr>
          <w:rFonts w:cs="Arial"/>
          <w:sz w:val="22"/>
          <w:szCs w:val="22"/>
        </w:rPr>
        <w:t xml:space="preserve">or </w:t>
      </w:r>
      <w:r w:rsidR="002F0A24">
        <w:rPr>
          <w:rFonts w:cs="Arial"/>
          <w:sz w:val="22"/>
          <w:szCs w:val="22"/>
        </w:rPr>
        <w:t>HRPP/IRB Leadership</w:t>
      </w:r>
      <w:r w:rsidR="002F0A24" w:rsidRPr="00DC138D">
        <w:rPr>
          <w:rFonts w:cs="Arial"/>
          <w:sz w:val="22"/>
          <w:szCs w:val="22"/>
        </w:rPr>
        <w:t xml:space="preserve"> </w:t>
      </w:r>
      <w:r w:rsidR="002F0A24">
        <w:rPr>
          <w:rFonts w:cs="Arial"/>
          <w:sz w:val="22"/>
          <w:szCs w:val="22"/>
        </w:rPr>
        <w:t>may</w:t>
      </w:r>
      <w:r w:rsidR="002F0A24" w:rsidRPr="00DC138D">
        <w:rPr>
          <w:rFonts w:cs="Arial"/>
          <w:sz w:val="22"/>
          <w:szCs w:val="22"/>
        </w:rPr>
        <w:t xml:space="preserve"> </w:t>
      </w:r>
      <w:r w:rsidRPr="00DC138D">
        <w:rPr>
          <w:rFonts w:cs="Arial"/>
          <w:sz w:val="22"/>
          <w:szCs w:val="22"/>
        </w:rPr>
        <w:t>be consulted before proceeding with the appointment.</w:t>
      </w:r>
    </w:p>
    <w:p w14:paraId="32590FF3" w14:textId="77777777" w:rsidR="002F0A24" w:rsidRPr="000255DF" w:rsidRDefault="002F0A24" w:rsidP="002F0A24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Prepare HRP-560 - LETTER - IRB Member Appointment for the individual.</w:t>
      </w:r>
    </w:p>
    <w:p w14:paraId="1DC5B64B" w14:textId="1B35FC24" w:rsidR="002F0A24" w:rsidRPr="000255DF" w:rsidRDefault="002F0A24" w:rsidP="002F0A24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 xml:space="preserve">Provide to the </w:t>
      </w:r>
      <w:r w:rsidRPr="000255DF">
        <w:rPr>
          <w:rFonts w:cs="Arial"/>
          <w:sz w:val="22"/>
          <w:szCs w:val="22"/>
          <w:u w:val="double"/>
        </w:rPr>
        <w:t>IO/OO</w:t>
      </w:r>
      <w:r w:rsidRPr="000255DF">
        <w:rPr>
          <w:rFonts w:cs="Arial"/>
          <w:sz w:val="22"/>
          <w:szCs w:val="22"/>
        </w:rPr>
        <w:t xml:space="preserve"> or designee for review</w:t>
      </w:r>
      <w:r>
        <w:rPr>
          <w:rFonts w:cs="Arial"/>
          <w:sz w:val="22"/>
          <w:szCs w:val="22"/>
        </w:rPr>
        <w:t>,</w:t>
      </w:r>
      <w:r w:rsidRPr="000255DF">
        <w:rPr>
          <w:rFonts w:cs="Arial"/>
          <w:sz w:val="22"/>
          <w:szCs w:val="22"/>
        </w:rPr>
        <w:t xml:space="preserve"> approval</w:t>
      </w:r>
      <w:r>
        <w:rPr>
          <w:rFonts w:cs="Arial"/>
          <w:sz w:val="22"/>
          <w:szCs w:val="22"/>
        </w:rPr>
        <w:t>, and signature</w:t>
      </w:r>
      <w:r w:rsidRPr="000255DF">
        <w:rPr>
          <w:rFonts w:cs="Arial"/>
          <w:sz w:val="22"/>
          <w:szCs w:val="22"/>
        </w:rPr>
        <w:t>:</w:t>
      </w:r>
    </w:p>
    <w:p w14:paraId="44EF2CFE" w14:textId="77777777" w:rsidR="002F0A24" w:rsidRPr="000255DF" w:rsidRDefault="002F0A24" w:rsidP="002F0A24">
      <w:pPr>
        <w:pStyle w:val="SOPLevel3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HRP-202 - FORM - IRB Member Information.</w:t>
      </w:r>
    </w:p>
    <w:p w14:paraId="269DECA2" w14:textId="77777777" w:rsidR="002F0A24" w:rsidRPr="000255DF" w:rsidRDefault="002F0A24" w:rsidP="002F0A24">
      <w:pPr>
        <w:pStyle w:val="SOPLevel3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Résumé or curriculum vita.</w:t>
      </w:r>
    </w:p>
    <w:p w14:paraId="4A806491" w14:textId="77777777" w:rsidR="002F0A24" w:rsidRDefault="002F0A24" w:rsidP="000109C4">
      <w:pPr>
        <w:pStyle w:val="SOPLevel2"/>
        <w:numPr>
          <w:ilvl w:val="0"/>
          <w:numId w:val="0"/>
        </w:numPr>
        <w:spacing w:line="276" w:lineRule="auto"/>
        <w:ind w:left="1710" w:hanging="77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5.8.3 </w:t>
      </w:r>
      <w:r>
        <w:rPr>
          <w:rFonts w:cs="Arial"/>
          <w:sz w:val="22"/>
          <w:szCs w:val="22"/>
        </w:rPr>
        <w:tab/>
      </w:r>
      <w:r w:rsidRPr="000255DF">
        <w:rPr>
          <w:rFonts w:cs="Arial"/>
          <w:sz w:val="22"/>
          <w:szCs w:val="22"/>
        </w:rPr>
        <w:t>Completed HRP-560 - LETTER - IRB Member Appointment.</w:t>
      </w:r>
    </w:p>
    <w:p w14:paraId="21186BAA" w14:textId="0116B1E5" w:rsidR="003C493A" w:rsidRPr="000255DF" w:rsidRDefault="002F0A24" w:rsidP="00BF2D2D">
      <w:pPr>
        <w:pStyle w:val="SOPLevel2"/>
        <w:numPr>
          <w:ilvl w:val="0"/>
          <w:numId w:val="0"/>
        </w:numPr>
        <w:spacing w:line="276" w:lineRule="auto"/>
        <w:ind w:left="1710" w:hanging="77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5.8.4 </w:t>
      </w:r>
      <w:r w:rsidR="006009E0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Signed Member Confidentiality Agreement</w:t>
      </w:r>
    </w:p>
    <w:p w14:paraId="6999F731" w14:textId="25DE6316" w:rsidR="00B43BF6" w:rsidRPr="00FA67BC" w:rsidRDefault="00B43BF6" w:rsidP="00FA67BC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If not approved, select another individual and restart at 5.1.</w:t>
      </w:r>
    </w:p>
    <w:p w14:paraId="7136B4FD" w14:textId="51B6B711" w:rsidR="002F0A24" w:rsidRDefault="002F0A24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Once the appointment letter is signed:</w:t>
      </w:r>
    </w:p>
    <w:p w14:paraId="40E71D3E" w14:textId="199A72D3" w:rsidR="003C493A" w:rsidRDefault="003C493A" w:rsidP="000109C4">
      <w:pPr>
        <w:pStyle w:val="SOPLevel3"/>
        <w:rPr>
          <w:sz w:val="22"/>
          <w:szCs w:val="28"/>
        </w:rPr>
      </w:pPr>
      <w:r w:rsidRPr="00BF2D2D">
        <w:rPr>
          <w:sz w:val="22"/>
          <w:szCs w:val="28"/>
        </w:rPr>
        <w:t xml:space="preserve">Add the individual to HRP-601 - </w:t>
      </w:r>
      <w:r w:rsidR="008D3263">
        <w:rPr>
          <w:sz w:val="22"/>
          <w:szCs w:val="28"/>
        </w:rPr>
        <w:t>Nationwide Children’s Hospital</w:t>
      </w:r>
      <w:r w:rsidRPr="00BF2D2D">
        <w:rPr>
          <w:sz w:val="22"/>
          <w:szCs w:val="28"/>
        </w:rPr>
        <w:t xml:space="preserve"> IRB Roster.</w:t>
      </w:r>
    </w:p>
    <w:p w14:paraId="7A3FAEE8" w14:textId="5533D66D" w:rsidR="008D3263" w:rsidRDefault="008D3263" w:rsidP="000109C4">
      <w:pPr>
        <w:pStyle w:val="SOPLevel4"/>
        <w:rPr>
          <w:sz w:val="22"/>
          <w:szCs w:val="28"/>
        </w:rPr>
      </w:pPr>
      <w:r w:rsidRPr="00BF2D2D">
        <w:rPr>
          <w:sz w:val="22"/>
          <w:szCs w:val="28"/>
        </w:rPr>
        <w:t>The HRPP Director/IRB Manager will review and sign off on the Roster draft</w:t>
      </w:r>
    </w:p>
    <w:p w14:paraId="1A982CEA" w14:textId="6AF48B3C" w:rsidR="008D3263" w:rsidRPr="00BF2D2D" w:rsidRDefault="008D3263" w:rsidP="000109C4">
      <w:pPr>
        <w:pStyle w:val="SOPLevel5"/>
        <w:rPr>
          <w:sz w:val="22"/>
          <w:szCs w:val="28"/>
        </w:rPr>
      </w:pPr>
      <w:r w:rsidRPr="00BF2D2D">
        <w:rPr>
          <w:sz w:val="22"/>
          <w:szCs w:val="28"/>
        </w:rPr>
        <w:t>This will be documented as an email PDF and saved alongside the Roster</w:t>
      </w:r>
    </w:p>
    <w:p w14:paraId="683D341E" w14:textId="0F6E7654" w:rsidR="008D3263" w:rsidRPr="00BF2D2D" w:rsidRDefault="008D3263" w:rsidP="000109C4">
      <w:pPr>
        <w:pStyle w:val="SOPLevel4"/>
      </w:pPr>
      <w:r w:rsidRPr="00BF2D2D">
        <w:t xml:space="preserve"> </w:t>
      </w:r>
      <w:r w:rsidRPr="00BF2D2D">
        <w:rPr>
          <w:sz w:val="22"/>
          <w:szCs w:val="28"/>
        </w:rPr>
        <w:t>Update the approved roster HRP-601 – Nationwide Children’s Hospital IRB Roster in eIRB2 Library, on the NCH public-facing website, and the IRB ANCHOR Full Board page.</w:t>
      </w:r>
    </w:p>
    <w:p w14:paraId="76C735BD" w14:textId="208F516F" w:rsidR="008D3263" w:rsidRPr="008D3263" w:rsidRDefault="008D3263" w:rsidP="00BF2D2D">
      <w:pPr>
        <w:pStyle w:val="SOPLevel3"/>
      </w:pPr>
      <w:r>
        <w:rPr>
          <w:sz w:val="22"/>
          <w:szCs w:val="28"/>
        </w:rPr>
        <w:t>Reference HRP-304 – WORKSHEET – IRB Composition and ensure that the IRB is appropriately constituted.</w:t>
      </w:r>
    </w:p>
    <w:p w14:paraId="38B7380A" w14:textId="77777777" w:rsidR="003C493A" w:rsidRPr="008D3263" w:rsidRDefault="003C493A" w:rsidP="008D3263">
      <w:pPr>
        <w:pStyle w:val="SOPLevel3"/>
        <w:spacing w:line="276" w:lineRule="auto"/>
        <w:rPr>
          <w:rFonts w:cs="Arial"/>
          <w:sz w:val="22"/>
          <w:szCs w:val="22"/>
        </w:rPr>
      </w:pPr>
      <w:r w:rsidRPr="008D3263">
        <w:rPr>
          <w:rFonts w:cs="Arial"/>
          <w:sz w:val="22"/>
          <w:szCs w:val="22"/>
        </w:rPr>
        <w:t>Send the signed HRP-560 - LETTER - IRB Member Appointment to the individual.</w:t>
      </w:r>
    </w:p>
    <w:p w14:paraId="67ED9CCA" w14:textId="33E8855A" w:rsidR="003C493A" w:rsidRPr="000255DF" w:rsidRDefault="008D3263" w:rsidP="000255DF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Schedule</w:t>
      </w:r>
      <w:r w:rsidRPr="000255DF">
        <w:rPr>
          <w:rFonts w:cs="Arial"/>
          <w:sz w:val="22"/>
          <w:szCs w:val="22"/>
        </w:rPr>
        <w:t xml:space="preserve"> </w:t>
      </w:r>
      <w:r w:rsidR="003C493A" w:rsidRPr="000255DF">
        <w:rPr>
          <w:rFonts w:cs="Arial"/>
          <w:sz w:val="22"/>
          <w:szCs w:val="22"/>
        </w:rPr>
        <w:t xml:space="preserve">the individual </w:t>
      </w:r>
      <w:r>
        <w:rPr>
          <w:rFonts w:cs="Arial"/>
          <w:sz w:val="22"/>
          <w:szCs w:val="22"/>
        </w:rPr>
        <w:t>for</w:t>
      </w:r>
      <w:r w:rsidR="003C493A" w:rsidRPr="000255DF">
        <w:rPr>
          <w:rFonts w:cs="Arial"/>
          <w:sz w:val="22"/>
          <w:szCs w:val="22"/>
        </w:rPr>
        <w:t xml:space="preserve"> training</w:t>
      </w:r>
      <w:r>
        <w:rPr>
          <w:rFonts w:cs="Arial"/>
          <w:sz w:val="22"/>
          <w:szCs w:val="22"/>
        </w:rPr>
        <w:t xml:space="preserve"> based on needs</w:t>
      </w:r>
      <w:r w:rsidR="003C493A" w:rsidRPr="000255DF">
        <w:rPr>
          <w:rFonts w:cs="Arial"/>
          <w:sz w:val="22"/>
          <w:szCs w:val="22"/>
        </w:rPr>
        <w:t>.</w:t>
      </w:r>
    </w:p>
    <w:p w14:paraId="4DD8100E" w14:textId="7EEE4A76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File:</w:t>
      </w:r>
    </w:p>
    <w:p w14:paraId="74ECC2FF" w14:textId="03FB7BA7" w:rsidR="003C493A" w:rsidRPr="000255DF" w:rsidRDefault="003C493A" w:rsidP="000255DF">
      <w:pPr>
        <w:pStyle w:val="SOPLevel3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 xml:space="preserve">HRP-601 </w:t>
      </w:r>
      <w:r w:rsidR="000109C4">
        <w:rPr>
          <w:rFonts w:cs="Arial"/>
          <w:sz w:val="22"/>
          <w:szCs w:val="22"/>
        </w:rPr>
        <w:t>–</w:t>
      </w:r>
      <w:r w:rsidRPr="000255DF">
        <w:rPr>
          <w:rFonts w:cs="Arial"/>
          <w:sz w:val="22"/>
          <w:szCs w:val="22"/>
        </w:rPr>
        <w:t xml:space="preserve"> </w:t>
      </w:r>
      <w:r w:rsidR="000109C4">
        <w:rPr>
          <w:rFonts w:cs="Arial"/>
          <w:sz w:val="22"/>
          <w:szCs w:val="22"/>
        </w:rPr>
        <w:t>Nationwide Children’s Hospital</w:t>
      </w:r>
      <w:r w:rsidRPr="000255DF">
        <w:rPr>
          <w:rFonts w:cs="Arial"/>
          <w:sz w:val="22"/>
          <w:szCs w:val="22"/>
        </w:rPr>
        <w:t xml:space="preserve"> IRB Roster.</w:t>
      </w:r>
    </w:p>
    <w:p w14:paraId="3A01AFA4" w14:textId="77777777" w:rsidR="003C493A" w:rsidRPr="000255DF" w:rsidRDefault="003C493A" w:rsidP="000255DF">
      <w:pPr>
        <w:pStyle w:val="SOPLevel3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Signed IRB appointment/re-appointment letter.</w:t>
      </w:r>
    </w:p>
    <w:p w14:paraId="6DBBFBEB" w14:textId="77777777" w:rsidR="003C493A" w:rsidRPr="000255DF" w:rsidRDefault="003C493A" w:rsidP="000255DF">
      <w:pPr>
        <w:pStyle w:val="SOPLevel3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HRP-202 - FORM - IRB Member Information.</w:t>
      </w:r>
    </w:p>
    <w:p w14:paraId="5FBC624D" w14:textId="77777777" w:rsidR="003C493A" w:rsidRPr="000255DF" w:rsidRDefault="003C493A" w:rsidP="000255DF">
      <w:pPr>
        <w:pStyle w:val="SOPLevel3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Résumé or curriculum vita.</w:t>
      </w:r>
    </w:p>
    <w:p w14:paraId="59140E98" w14:textId="61C35D27" w:rsidR="003C493A" w:rsidRPr="000255DF" w:rsidRDefault="000109C4" w:rsidP="000255DF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Member Confidentiality Agreement and a</w:t>
      </w:r>
      <w:r w:rsidRPr="000255DF">
        <w:rPr>
          <w:rFonts w:cs="Arial"/>
          <w:sz w:val="22"/>
          <w:szCs w:val="22"/>
        </w:rPr>
        <w:t xml:space="preserve">ny </w:t>
      </w:r>
      <w:r w:rsidR="003C493A" w:rsidRPr="000255DF">
        <w:rPr>
          <w:rFonts w:cs="Arial"/>
          <w:sz w:val="22"/>
          <w:szCs w:val="22"/>
        </w:rPr>
        <w:t>other signed agreements</w:t>
      </w:r>
      <w:r>
        <w:rPr>
          <w:rFonts w:cs="Arial"/>
          <w:sz w:val="22"/>
          <w:szCs w:val="22"/>
        </w:rPr>
        <w:t xml:space="preserve"> as applicable</w:t>
      </w:r>
      <w:r w:rsidR="003C493A" w:rsidRPr="000255DF">
        <w:rPr>
          <w:rFonts w:cs="Arial"/>
          <w:sz w:val="22"/>
          <w:szCs w:val="22"/>
        </w:rPr>
        <w:t>.</w:t>
      </w:r>
    </w:p>
    <w:p w14:paraId="7180C943" w14:textId="1ED996CF" w:rsidR="003C493A" w:rsidRDefault="003C493A" w:rsidP="008164BC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 xml:space="preserve">Notify the </w:t>
      </w:r>
      <w:r w:rsidR="000109C4">
        <w:rPr>
          <w:rFonts w:cs="Arial"/>
          <w:sz w:val="22"/>
          <w:szCs w:val="22"/>
        </w:rPr>
        <w:t xml:space="preserve">HRPP Director or </w:t>
      </w:r>
      <w:r w:rsidRPr="000255DF">
        <w:rPr>
          <w:rFonts w:cs="Arial"/>
          <w:sz w:val="22"/>
          <w:szCs w:val="22"/>
        </w:rPr>
        <w:t xml:space="preserve">IRB manager when the individual has completed </w:t>
      </w:r>
      <w:r w:rsidR="000109C4">
        <w:rPr>
          <w:rFonts w:cs="Arial"/>
          <w:sz w:val="22"/>
          <w:szCs w:val="22"/>
        </w:rPr>
        <w:t>all requirements for membership</w:t>
      </w:r>
      <w:r w:rsidRPr="000255DF">
        <w:rPr>
          <w:rFonts w:cs="Arial"/>
          <w:sz w:val="22"/>
          <w:szCs w:val="22"/>
        </w:rPr>
        <w:t>.</w:t>
      </w:r>
    </w:p>
    <w:p w14:paraId="3878B0DC" w14:textId="1C7B3D6C" w:rsidR="000109C4" w:rsidRPr="00BF2D2D" w:rsidRDefault="000109C4" w:rsidP="00BF2D2D">
      <w:pPr>
        <w:pStyle w:val="SOPLevel3"/>
        <w:rPr>
          <w:sz w:val="22"/>
          <w:szCs w:val="28"/>
        </w:rPr>
      </w:pPr>
      <w:r w:rsidRPr="00BF2D2D">
        <w:rPr>
          <w:sz w:val="22"/>
          <w:szCs w:val="28"/>
        </w:rPr>
        <w:t>Request</w:t>
      </w:r>
      <w:r>
        <w:rPr>
          <w:sz w:val="22"/>
          <w:szCs w:val="28"/>
        </w:rPr>
        <w:t xml:space="preserve"> IRB member a</w:t>
      </w:r>
      <w:r w:rsidR="002A1AEC">
        <w:rPr>
          <w:sz w:val="22"/>
          <w:szCs w:val="28"/>
        </w:rPr>
        <w:t>cc</w:t>
      </w:r>
      <w:r>
        <w:rPr>
          <w:sz w:val="22"/>
          <w:szCs w:val="28"/>
        </w:rPr>
        <w:t>ess/permissions from IS for the new member.</w:t>
      </w:r>
    </w:p>
    <w:p w14:paraId="49249FF0" w14:textId="3EF010E1" w:rsidR="0070676E" w:rsidRDefault="0070676E" w:rsidP="000109C4">
      <w:pPr>
        <w:pStyle w:val="SOPLevel3"/>
        <w:rPr>
          <w:sz w:val="22"/>
          <w:szCs w:val="28"/>
        </w:rPr>
      </w:pPr>
      <w:r w:rsidRPr="00BF2D2D">
        <w:rPr>
          <w:sz w:val="22"/>
          <w:szCs w:val="28"/>
        </w:rPr>
        <w:t xml:space="preserve">Assign </w:t>
      </w:r>
      <w:r w:rsidR="000109C4" w:rsidRPr="00BF2D2D">
        <w:rPr>
          <w:sz w:val="22"/>
          <w:szCs w:val="28"/>
        </w:rPr>
        <w:t xml:space="preserve">Member to a committee and </w:t>
      </w:r>
      <w:r w:rsidRPr="00BF2D2D">
        <w:rPr>
          <w:sz w:val="22"/>
          <w:szCs w:val="28"/>
        </w:rPr>
        <w:t xml:space="preserve">the “Committee Member” role in the </w:t>
      </w:r>
      <w:r w:rsidR="000109C4" w:rsidRPr="00BF2D2D">
        <w:rPr>
          <w:sz w:val="22"/>
          <w:szCs w:val="28"/>
        </w:rPr>
        <w:t xml:space="preserve">eIRB2 </w:t>
      </w:r>
      <w:r w:rsidRPr="00BF2D2D">
        <w:rPr>
          <w:sz w:val="22"/>
          <w:szCs w:val="28"/>
        </w:rPr>
        <w:t>system.</w:t>
      </w:r>
    </w:p>
    <w:p w14:paraId="3525D0DA" w14:textId="4351695D" w:rsidR="000109C4" w:rsidRPr="00BF2D2D" w:rsidRDefault="000109C4" w:rsidP="000109C4">
      <w:pPr>
        <w:pStyle w:val="SOPLevel4"/>
        <w:rPr>
          <w:sz w:val="22"/>
          <w:szCs w:val="28"/>
        </w:rPr>
      </w:pPr>
      <w:r w:rsidRPr="00BF2D2D">
        <w:rPr>
          <w:sz w:val="22"/>
          <w:szCs w:val="28"/>
        </w:rPr>
        <w:t>Use the next unused member code</w:t>
      </w:r>
    </w:p>
    <w:p w14:paraId="5278D6A1" w14:textId="77FC543F" w:rsidR="000109C4" w:rsidRPr="00BF2D2D" w:rsidRDefault="000109C4" w:rsidP="000109C4">
      <w:pPr>
        <w:pStyle w:val="SOPLevel4"/>
        <w:rPr>
          <w:sz w:val="22"/>
          <w:szCs w:val="28"/>
        </w:rPr>
      </w:pPr>
      <w:r w:rsidRPr="00BF2D2D">
        <w:rPr>
          <w:sz w:val="22"/>
          <w:szCs w:val="28"/>
        </w:rPr>
        <w:t>Select the correct membership type</w:t>
      </w:r>
    </w:p>
    <w:p w14:paraId="6E9281A1" w14:textId="636721A7" w:rsidR="000109C4" w:rsidRPr="00BF2D2D" w:rsidRDefault="000109C4" w:rsidP="000109C4">
      <w:pPr>
        <w:pStyle w:val="SOPLevel4"/>
        <w:rPr>
          <w:sz w:val="22"/>
          <w:szCs w:val="28"/>
        </w:rPr>
      </w:pPr>
      <w:r w:rsidRPr="00BF2D2D">
        <w:rPr>
          <w:sz w:val="22"/>
          <w:szCs w:val="28"/>
        </w:rPr>
        <w:t>Select the correct role</w:t>
      </w:r>
    </w:p>
    <w:p w14:paraId="164F9DD4" w14:textId="5398B4B9" w:rsidR="000109C4" w:rsidRPr="00BF2D2D" w:rsidRDefault="000109C4" w:rsidP="000109C4">
      <w:pPr>
        <w:pStyle w:val="SOPLevel4"/>
        <w:rPr>
          <w:sz w:val="22"/>
          <w:szCs w:val="28"/>
        </w:rPr>
      </w:pPr>
      <w:r w:rsidRPr="00BF2D2D">
        <w:rPr>
          <w:sz w:val="22"/>
          <w:szCs w:val="28"/>
        </w:rPr>
        <w:t>Select all alternates</w:t>
      </w:r>
    </w:p>
    <w:p w14:paraId="17149573" w14:textId="7B6D0AD6" w:rsidR="000109C4" w:rsidRPr="00BF2D2D" w:rsidRDefault="000109C4" w:rsidP="00BF2D2D">
      <w:pPr>
        <w:pStyle w:val="SOPLevel4"/>
        <w:rPr>
          <w:sz w:val="22"/>
          <w:szCs w:val="28"/>
        </w:rPr>
      </w:pPr>
      <w:r w:rsidRPr="00BF2D2D">
        <w:rPr>
          <w:sz w:val="22"/>
          <w:szCs w:val="28"/>
        </w:rPr>
        <w:t>Add membership start and end dates</w:t>
      </w:r>
    </w:p>
    <w:p w14:paraId="1D1885CB" w14:textId="77777777" w:rsidR="0070676E" w:rsidRDefault="0070676E">
      <w:pPr>
        <w:pStyle w:val="SOPLevel3"/>
        <w:rPr>
          <w:sz w:val="22"/>
          <w:szCs w:val="28"/>
        </w:rPr>
      </w:pPr>
      <w:r w:rsidRPr="00BF2D2D">
        <w:rPr>
          <w:sz w:val="22"/>
          <w:szCs w:val="28"/>
        </w:rPr>
        <w:t>If the individual is designated to conduct non-committee reviews, update the “Update Eligible Designated Reviewers” activity.</w:t>
      </w:r>
    </w:p>
    <w:p w14:paraId="5C843825" w14:textId="61DE0ADA" w:rsidR="00511BA7" w:rsidRPr="00BF2D2D" w:rsidRDefault="00511BA7" w:rsidP="00BF2D2D">
      <w:pPr>
        <w:pStyle w:val="SOPLevel3"/>
        <w:spacing w:line="276" w:lineRule="auto"/>
        <w:rPr>
          <w:rFonts w:cs="Arial"/>
          <w:sz w:val="22"/>
          <w:szCs w:val="22"/>
        </w:rPr>
      </w:pPr>
      <w:r w:rsidRPr="00BF2D2D">
        <w:rPr>
          <w:rFonts w:cs="Arial"/>
          <w:sz w:val="22"/>
          <w:szCs w:val="22"/>
        </w:rPr>
        <w:t>Review HRP</w:t>
      </w:r>
      <w:r w:rsidR="00CA75D9" w:rsidRPr="00BF2D2D">
        <w:rPr>
          <w:rFonts w:cs="Arial"/>
          <w:sz w:val="22"/>
          <w:szCs w:val="22"/>
        </w:rPr>
        <w:t>-080- SOP- IRB Formation and Registration to determine if the IRB registration needs to be updated.</w:t>
      </w:r>
      <w:r w:rsidR="009F2529" w:rsidRPr="00BF2D2D">
        <w:rPr>
          <w:rStyle w:val="EndnoteReference"/>
          <w:rFonts w:cs="Arial"/>
          <w:sz w:val="22"/>
          <w:szCs w:val="22"/>
        </w:rPr>
        <w:endnoteReference w:id="2"/>
      </w:r>
      <w:r w:rsidR="00CA75D9" w:rsidRPr="00BF2D2D">
        <w:rPr>
          <w:rFonts w:cs="Arial"/>
          <w:sz w:val="22"/>
          <w:szCs w:val="22"/>
        </w:rPr>
        <w:t xml:space="preserve"> </w:t>
      </w:r>
      <w:r w:rsidRPr="00BF2D2D">
        <w:rPr>
          <w:rFonts w:cs="Arial"/>
          <w:sz w:val="22"/>
          <w:szCs w:val="22"/>
        </w:rPr>
        <w:t xml:space="preserve"> </w:t>
      </w:r>
    </w:p>
    <w:p w14:paraId="46FE9BD2" w14:textId="3178D62D" w:rsidR="00326316" w:rsidRPr="000255DF" w:rsidRDefault="00326316" w:rsidP="000255DF">
      <w:pPr>
        <w:pStyle w:val="SOPLevel1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MATERIALS</w:t>
      </w:r>
    </w:p>
    <w:p w14:paraId="51E67B11" w14:textId="53568F4D" w:rsidR="00AA1ADB" w:rsidRPr="00AA1ADB" w:rsidRDefault="00AA1ADB" w:rsidP="00AA1AD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HRP-080- SOP- IRB Formation and Registration </w:t>
      </w:r>
    </w:p>
    <w:p w14:paraId="0A5362B4" w14:textId="6B5FB66E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 xml:space="preserve">HRP-202 - FORM - IRB Member Information </w:t>
      </w:r>
    </w:p>
    <w:p w14:paraId="3BFE5A20" w14:textId="77777777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lastRenderedPageBreak/>
        <w:t xml:space="preserve">HRP-304 - WORKSHEET - IRB Composition </w:t>
      </w:r>
    </w:p>
    <w:p w14:paraId="27D44316" w14:textId="77777777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 xml:space="preserve">HRP-560 - LETTER - IRB Member Appointment </w:t>
      </w:r>
    </w:p>
    <w:p w14:paraId="30AC943E" w14:textId="7C246E0B" w:rsidR="00326316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 xml:space="preserve">HRP-601 </w:t>
      </w:r>
      <w:r w:rsidR="000109C4">
        <w:rPr>
          <w:rFonts w:cs="Arial"/>
          <w:sz w:val="22"/>
          <w:szCs w:val="22"/>
        </w:rPr>
        <w:t>–</w:t>
      </w:r>
      <w:r w:rsidRPr="000255DF">
        <w:rPr>
          <w:rFonts w:cs="Arial"/>
          <w:sz w:val="22"/>
          <w:szCs w:val="22"/>
        </w:rPr>
        <w:t xml:space="preserve"> </w:t>
      </w:r>
      <w:r w:rsidR="000109C4">
        <w:rPr>
          <w:rFonts w:cs="Arial"/>
          <w:sz w:val="22"/>
          <w:szCs w:val="22"/>
        </w:rPr>
        <w:t>Nationwide Children’s Hospital</w:t>
      </w:r>
      <w:r w:rsidRPr="000255DF">
        <w:rPr>
          <w:rFonts w:cs="Arial"/>
          <w:sz w:val="22"/>
          <w:szCs w:val="22"/>
        </w:rPr>
        <w:t xml:space="preserve"> IRB Roster </w:t>
      </w:r>
    </w:p>
    <w:p w14:paraId="4DD4315C" w14:textId="18C84831" w:rsidR="000109C4" w:rsidRPr="000255DF" w:rsidRDefault="000109C4" w:rsidP="000255D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Confidentiality Agreement</w:t>
      </w:r>
    </w:p>
    <w:p w14:paraId="67BFD6E7" w14:textId="77777777" w:rsidR="00326316" w:rsidRPr="000255DF" w:rsidRDefault="00326316" w:rsidP="000255DF">
      <w:pPr>
        <w:pStyle w:val="SOPLevel1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REFERENCES</w:t>
      </w:r>
    </w:p>
    <w:p w14:paraId="74158F80" w14:textId="77777777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45 CFR §46.107, 45 CFR §46.108(a)(2), 45 CFR §46.115(a)(5).</w:t>
      </w:r>
    </w:p>
    <w:p w14:paraId="7A2F1436" w14:textId="77777777" w:rsidR="003C493A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21 CFR §56.107, 21 CFR §56.115(a)(5).</w:t>
      </w:r>
    </w:p>
    <w:p w14:paraId="47C4A902" w14:textId="61CCEAD7" w:rsidR="002B681F" w:rsidRPr="000255DF" w:rsidRDefault="003C493A" w:rsidP="000255DF">
      <w:pPr>
        <w:pStyle w:val="SOPLevel2"/>
        <w:spacing w:line="276" w:lineRule="auto"/>
        <w:rPr>
          <w:rFonts w:cs="Arial"/>
          <w:sz w:val="22"/>
          <w:szCs w:val="22"/>
        </w:rPr>
      </w:pPr>
      <w:r w:rsidRPr="000255DF">
        <w:rPr>
          <w:rFonts w:cs="Arial"/>
          <w:sz w:val="22"/>
          <w:szCs w:val="22"/>
        </w:rPr>
        <w:t>AAHRPP elements I.1.E, II.1.A-C</w:t>
      </w:r>
    </w:p>
    <w:sectPr w:rsidR="002B681F" w:rsidRPr="000255DF" w:rsidSect="00AF2D7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981E" w14:textId="77777777" w:rsidR="00197442" w:rsidRDefault="00197442" w:rsidP="00855EE6">
      <w:pPr>
        <w:spacing w:after="0" w:line="240" w:lineRule="auto"/>
      </w:pPr>
      <w:r>
        <w:separator/>
      </w:r>
    </w:p>
  </w:endnote>
  <w:endnote w:type="continuationSeparator" w:id="0">
    <w:p w14:paraId="45160BAB" w14:textId="77777777" w:rsidR="00197442" w:rsidRDefault="00197442" w:rsidP="00855EE6">
      <w:pPr>
        <w:spacing w:after="0" w:line="240" w:lineRule="auto"/>
      </w:pPr>
      <w:r>
        <w:continuationSeparator/>
      </w:r>
    </w:p>
  </w:endnote>
  <w:endnote w:id="1">
    <w:p w14:paraId="5AD1B8A1" w14:textId="4536BE3A" w:rsidR="00907D2E" w:rsidRDefault="00907D2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F2D2D">
        <w:rPr>
          <w:rFonts w:ascii="Arial" w:hAnsi="Arial" w:cs="Arial"/>
          <w:sz w:val="18"/>
          <w:szCs w:val="18"/>
        </w:rPr>
        <w:t>See</w:t>
      </w:r>
      <w:r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EB2E08">
          <w:rPr>
            <w:rStyle w:val="Hyperlink"/>
            <w:rFonts w:ascii="Arial" w:hAnsi="Arial" w:cs="Arial"/>
            <w:sz w:val="18"/>
            <w:szCs w:val="18"/>
          </w:rPr>
          <w:t>OHRP’s IRB Registration Process FAQ</w:t>
        </w:r>
      </w:hyperlink>
      <w:r>
        <w:rPr>
          <w:rFonts w:ascii="Arial" w:hAnsi="Arial" w:cs="Arial"/>
          <w:sz w:val="18"/>
          <w:szCs w:val="18"/>
        </w:rPr>
        <w:t xml:space="preserve"> “How do I determine the various categories of members for the IRB roster?” and </w:t>
      </w:r>
      <w:hyperlink r:id="rId2" w:anchor="IRBMember" w:history="1">
        <w:r w:rsidRPr="00CA0127">
          <w:rPr>
            <w:rStyle w:val="Hyperlink"/>
            <w:rFonts w:ascii="Arial" w:hAnsi="Arial" w:cs="Arial"/>
            <w:sz w:val="18"/>
            <w:szCs w:val="18"/>
          </w:rPr>
          <w:t>FDA’s IRB FAQs on IRB Membership</w:t>
        </w:r>
      </w:hyperlink>
      <w:r>
        <w:rPr>
          <w:rFonts w:ascii="Arial" w:hAnsi="Arial" w:cs="Arial"/>
          <w:sz w:val="18"/>
          <w:szCs w:val="18"/>
        </w:rPr>
        <w:t xml:space="preserve"> for additional guidance.</w:t>
      </w:r>
    </w:p>
  </w:endnote>
  <w:endnote w:id="2">
    <w:p w14:paraId="7E7EE1FB" w14:textId="0DF169B1" w:rsidR="009F2529" w:rsidRDefault="009F252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9D086B" w:rsidRPr="0004137C">
        <w:rPr>
          <w:rFonts w:ascii="Arial" w:hAnsi="Arial" w:cs="Arial"/>
          <w:sz w:val="18"/>
          <w:szCs w:val="18"/>
        </w:rPr>
        <w:t xml:space="preserve">See </w:t>
      </w:r>
      <w:hyperlink r:id="rId3" w:history="1">
        <w:r w:rsidR="009D086B" w:rsidRPr="0004137C"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 w:rsidR="009D086B" w:rsidRPr="0004137C">
        <w:rPr>
          <w:rFonts w:ascii="Arial" w:hAnsi="Arial" w:cs="Arial"/>
          <w:sz w:val="18"/>
          <w:szCs w:val="18"/>
        </w:rPr>
        <w:t xml:space="preserve">. Use Web site: </w:t>
      </w:r>
      <w:hyperlink r:id="rId4" w:history="1">
        <w:r w:rsidR="009D086B" w:rsidRPr="0004137C"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 w:rsidR="009D086B" w:rsidRPr="0004137C"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FC75F2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FC75F2">
      <w:rPr>
        <w:rFonts w:ascii="Arial" w:hAnsi="Arial" w:cs="Arial"/>
        <w:sz w:val="18"/>
        <w:szCs w:val="18"/>
      </w:rPr>
      <w:t xml:space="preserve">Page </w:t>
    </w:r>
    <w:r w:rsidRPr="00FC75F2">
      <w:rPr>
        <w:rFonts w:ascii="Arial" w:hAnsi="Arial" w:cs="Arial"/>
        <w:b/>
        <w:bCs/>
        <w:sz w:val="18"/>
        <w:szCs w:val="18"/>
      </w:rPr>
      <w:fldChar w:fldCharType="begin"/>
    </w:r>
    <w:r w:rsidRPr="00FC75F2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FC75F2">
      <w:rPr>
        <w:rFonts w:ascii="Arial" w:hAnsi="Arial" w:cs="Arial"/>
        <w:b/>
        <w:bCs/>
        <w:sz w:val="18"/>
        <w:szCs w:val="18"/>
      </w:rPr>
      <w:fldChar w:fldCharType="separate"/>
    </w:r>
    <w:r w:rsidRPr="00FC75F2">
      <w:rPr>
        <w:rFonts w:ascii="Arial" w:hAnsi="Arial" w:cs="Arial"/>
        <w:b/>
        <w:bCs/>
        <w:sz w:val="18"/>
        <w:szCs w:val="18"/>
      </w:rPr>
      <w:t>1</w:t>
    </w:r>
    <w:r w:rsidRPr="00FC75F2">
      <w:rPr>
        <w:rFonts w:ascii="Arial" w:hAnsi="Arial" w:cs="Arial"/>
        <w:b/>
        <w:bCs/>
        <w:sz w:val="18"/>
        <w:szCs w:val="18"/>
      </w:rPr>
      <w:fldChar w:fldCharType="end"/>
    </w:r>
    <w:r w:rsidRPr="00FC75F2">
      <w:rPr>
        <w:rFonts w:ascii="Arial" w:hAnsi="Arial" w:cs="Arial"/>
        <w:sz w:val="18"/>
        <w:szCs w:val="18"/>
      </w:rPr>
      <w:t xml:space="preserve"> of </w:t>
    </w:r>
    <w:r w:rsidRPr="00FC75F2">
      <w:rPr>
        <w:rFonts w:ascii="Arial" w:hAnsi="Arial" w:cs="Arial"/>
        <w:b/>
        <w:bCs/>
        <w:sz w:val="18"/>
        <w:szCs w:val="18"/>
      </w:rPr>
      <w:fldChar w:fldCharType="begin"/>
    </w:r>
    <w:r w:rsidRPr="00FC75F2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FC75F2">
      <w:rPr>
        <w:rFonts w:ascii="Arial" w:hAnsi="Arial" w:cs="Arial"/>
        <w:b/>
        <w:bCs/>
        <w:sz w:val="18"/>
        <w:szCs w:val="18"/>
      </w:rPr>
      <w:fldChar w:fldCharType="separate"/>
    </w:r>
    <w:r w:rsidRPr="00FC75F2">
      <w:rPr>
        <w:rFonts w:ascii="Arial" w:hAnsi="Arial" w:cs="Arial"/>
        <w:b/>
        <w:bCs/>
        <w:sz w:val="18"/>
        <w:szCs w:val="18"/>
      </w:rPr>
      <w:t>1</w:t>
    </w:r>
    <w:r w:rsidRPr="00FC75F2">
      <w:rPr>
        <w:rFonts w:ascii="Arial" w:hAnsi="Arial" w:cs="Arial"/>
        <w:b/>
        <w:bCs/>
        <w:sz w:val="18"/>
        <w:szCs w:val="18"/>
      </w:rPr>
      <w:fldChar w:fldCharType="end"/>
    </w:r>
  </w:p>
  <w:p w14:paraId="29B2016E" w14:textId="08C923EA" w:rsidR="00326316" w:rsidRPr="00FC75F2" w:rsidRDefault="009F116B" w:rsidP="009F116B">
    <w:pPr>
      <w:pStyle w:val="Footer"/>
      <w:jc w:val="center"/>
      <w:rPr>
        <w:rFonts w:ascii="Arial" w:hAnsi="Arial" w:cs="Arial"/>
        <w:sz w:val="18"/>
        <w:szCs w:val="18"/>
      </w:rPr>
    </w:pPr>
    <w:r w:rsidRPr="00FC75F2">
      <w:rPr>
        <w:rFonts w:ascii="Arial" w:hAnsi="Arial" w:cs="Arial"/>
        <w:b/>
        <w:bCs/>
        <w:sz w:val="18"/>
        <w:szCs w:val="18"/>
      </w:rPr>
      <w:t>Huron HRPP Toolkit</w:t>
    </w:r>
    <w:r w:rsidR="00AE40C2" w:rsidRPr="00FC75F2">
      <w:rPr>
        <w:rFonts w:ascii="Arial" w:hAnsi="Arial" w:cs="Arial"/>
        <w:b/>
        <w:bCs/>
        <w:sz w:val="18"/>
        <w:szCs w:val="18"/>
      </w:rPr>
      <w:t xml:space="preserve"> </w:t>
    </w:r>
    <w:r w:rsidRPr="00FC75F2">
      <w:rPr>
        <w:rFonts w:ascii="Arial" w:hAnsi="Arial" w:cs="Arial"/>
        <w:b/>
        <w:bCs/>
        <w:sz w:val="18"/>
        <w:szCs w:val="18"/>
      </w:rPr>
      <w:t>©</w:t>
    </w:r>
    <w:r w:rsidR="001D0E73" w:rsidRPr="00FC75F2">
      <w:rPr>
        <w:rFonts w:ascii="Arial" w:hAnsi="Arial" w:cs="Arial"/>
        <w:b/>
        <w:bCs/>
        <w:sz w:val="18"/>
        <w:szCs w:val="18"/>
      </w:rPr>
      <w:t xml:space="preserve"> </w:t>
    </w:r>
    <w:r w:rsidRPr="00FC75F2">
      <w:rPr>
        <w:rFonts w:ascii="Arial" w:hAnsi="Arial" w:cs="Arial"/>
        <w:b/>
        <w:bCs/>
        <w:sz w:val="18"/>
        <w:szCs w:val="18"/>
      </w:rPr>
      <w:t xml:space="preserve">2025 </w:t>
    </w:r>
    <w:r w:rsidR="00AE40C2" w:rsidRPr="00FC75F2">
      <w:rPr>
        <w:rFonts w:ascii="Arial" w:hAnsi="Arial" w:cs="Arial"/>
        <w:b/>
        <w:bCs/>
        <w:sz w:val="18"/>
        <w:szCs w:val="18"/>
      </w:rPr>
      <w:t xml:space="preserve">Version </w:t>
    </w:r>
    <w:r w:rsidRPr="00FC75F2">
      <w:rPr>
        <w:rFonts w:ascii="Arial" w:hAnsi="Arial" w:cs="Arial"/>
        <w:b/>
        <w:bCs/>
        <w:sz w:val="18"/>
        <w:szCs w:val="18"/>
      </w:rPr>
      <w:t xml:space="preserve">5.4 </w:t>
    </w:r>
    <w:r w:rsidRPr="00FC75F2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397D" w14:textId="77777777" w:rsidR="00D41373" w:rsidRPr="00FC75F2" w:rsidRDefault="00D41373" w:rsidP="00D41373">
    <w:pPr>
      <w:pStyle w:val="Header"/>
      <w:jc w:val="center"/>
      <w:rPr>
        <w:rFonts w:ascii="Arial" w:hAnsi="Arial" w:cs="Arial"/>
        <w:sz w:val="18"/>
        <w:szCs w:val="18"/>
      </w:rPr>
    </w:pPr>
    <w:r w:rsidRPr="00FC75F2">
      <w:rPr>
        <w:rFonts w:ascii="Arial" w:hAnsi="Arial" w:cs="Arial"/>
        <w:sz w:val="18"/>
        <w:szCs w:val="18"/>
      </w:rPr>
      <w:t xml:space="preserve">Page </w:t>
    </w:r>
    <w:r w:rsidRPr="00FC75F2">
      <w:rPr>
        <w:rFonts w:ascii="Arial" w:hAnsi="Arial" w:cs="Arial"/>
        <w:b/>
        <w:bCs/>
        <w:sz w:val="18"/>
        <w:szCs w:val="18"/>
      </w:rPr>
      <w:fldChar w:fldCharType="begin"/>
    </w:r>
    <w:r w:rsidRPr="00FC75F2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FC75F2">
      <w:rPr>
        <w:rFonts w:ascii="Arial" w:hAnsi="Arial" w:cs="Arial"/>
        <w:b/>
        <w:bCs/>
        <w:sz w:val="18"/>
        <w:szCs w:val="18"/>
      </w:rPr>
      <w:fldChar w:fldCharType="separate"/>
    </w:r>
    <w:r w:rsidRPr="00FC75F2">
      <w:rPr>
        <w:rFonts w:ascii="Arial" w:hAnsi="Arial" w:cs="Arial"/>
        <w:b/>
        <w:bCs/>
        <w:sz w:val="18"/>
        <w:szCs w:val="18"/>
      </w:rPr>
      <w:t>2</w:t>
    </w:r>
    <w:r w:rsidRPr="00FC75F2">
      <w:rPr>
        <w:rFonts w:ascii="Arial" w:hAnsi="Arial" w:cs="Arial"/>
        <w:b/>
        <w:bCs/>
        <w:sz w:val="18"/>
        <w:szCs w:val="18"/>
      </w:rPr>
      <w:fldChar w:fldCharType="end"/>
    </w:r>
    <w:r w:rsidRPr="00FC75F2">
      <w:rPr>
        <w:rFonts w:ascii="Arial" w:hAnsi="Arial" w:cs="Arial"/>
        <w:sz w:val="18"/>
        <w:szCs w:val="18"/>
      </w:rPr>
      <w:t xml:space="preserve"> of </w:t>
    </w:r>
    <w:r w:rsidRPr="00FC75F2">
      <w:rPr>
        <w:rFonts w:ascii="Arial" w:hAnsi="Arial" w:cs="Arial"/>
        <w:b/>
        <w:bCs/>
        <w:sz w:val="18"/>
        <w:szCs w:val="18"/>
      </w:rPr>
      <w:fldChar w:fldCharType="begin"/>
    </w:r>
    <w:r w:rsidRPr="00FC75F2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FC75F2">
      <w:rPr>
        <w:rFonts w:ascii="Arial" w:hAnsi="Arial" w:cs="Arial"/>
        <w:b/>
        <w:bCs/>
        <w:sz w:val="18"/>
        <w:szCs w:val="18"/>
      </w:rPr>
      <w:fldChar w:fldCharType="separate"/>
    </w:r>
    <w:r w:rsidRPr="00FC75F2">
      <w:rPr>
        <w:rFonts w:ascii="Arial" w:hAnsi="Arial" w:cs="Arial"/>
        <w:b/>
        <w:bCs/>
        <w:sz w:val="18"/>
        <w:szCs w:val="18"/>
      </w:rPr>
      <w:t>2</w:t>
    </w:r>
    <w:r w:rsidRPr="00FC75F2">
      <w:rPr>
        <w:rFonts w:ascii="Arial" w:hAnsi="Arial" w:cs="Arial"/>
        <w:b/>
        <w:bCs/>
        <w:sz w:val="18"/>
        <w:szCs w:val="18"/>
      </w:rPr>
      <w:fldChar w:fldCharType="end"/>
    </w:r>
  </w:p>
  <w:p w14:paraId="6B25CAAB" w14:textId="7363EA6B" w:rsidR="00D41373" w:rsidRPr="00FC75F2" w:rsidRDefault="009F116B" w:rsidP="009F116B">
    <w:pPr>
      <w:pStyle w:val="Footer"/>
      <w:jc w:val="center"/>
      <w:rPr>
        <w:rFonts w:ascii="Arial" w:hAnsi="Arial" w:cs="Arial"/>
        <w:sz w:val="18"/>
        <w:szCs w:val="18"/>
      </w:rPr>
    </w:pPr>
    <w:r w:rsidRPr="00FC75F2">
      <w:rPr>
        <w:rFonts w:ascii="Arial" w:hAnsi="Arial" w:cs="Arial"/>
        <w:b/>
        <w:bCs/>
        <w:sz w:val="18"/>
        <w:szCs w:val="18"/>
      </w:rPr>
      <w:t>Huron HRPP Toolkit</w:t>
    </w:r>
    <w:r w:rsidR="0014729C" w:rsidRPr="00FC75F2">
      <w:rPr>
        <w:rFonts w:ascii="Arial" w:hAnsi="Arial" w:cs="Arial"/>
        <w:b/>
        <w:bCs/>
        <w:sz w:val="18"/>
        <w:szCs w:val="18"/>
      </w:rPr>
      <w:t xml:space="preserve"> </w:t>
    </w:r>
    <w:r w:rsidRPr="00FC75F2">
      <w:rPr>
        <w:rFonts w:ascii="Arial" w:hAnsi="Arial" w:cs="Arial"/>
        <w:b/>
        <w:bCs/>
        <w:sz w:val="18"/>
        <w:szCs w:val="18"/>
      </w:rPr>
      <w:t>©</w:t>
    </w:r>
    <w:r w:rsidR="001D0E73" w:rsidRPr="00FC75F2">
      <w:rPr>
        <w:rFonts w:ascii="Arial" w:hAnsi="Arial" w:cs="Arial"/>
        <w:b/>
        <w:bCs/>
        <w:sz w:val="18"/>
        <w:szCs w:val="18"/>
      </w:rPr>
      <w:t xml:space="preserve"> </w:t>
    </w:r>
    <w:r w:rsidRPr="00FC75F2">
      <w:rPr>
        <w:rFonts w:ascii="Arial" w:hAnsi="Arial" w:cs="Arial"/>
        <w:b/>
        <w:bCs/>
        <w:sz w:val="18"/>
        <w:szCs w:val="18"/>
      </w:rPr>
      <w:t xml:space="preserve">2025 </w:t>
    </w:r>
    <w:r w:rsidR="00AE40C2" w:rsidRPr="00FC75F2">
      <w:rPr>
        <w:rFonts w:ascii="Arial" w:hAnsi="Arial" w:cs="Arial"/>
        <w:b/>
        <w:bCs/>
        <w:sz w:val="18"/>
        <w:szCs w:val="18"/>
      </w:rPr>
      <w:t xml:space="preserve">Version </w:t>
    </w:r>
    <w:r w:rsidRPr="00FC75F2">
      <w:rPr>
        <w:rFonts w:ascii="Arial" w:hAnsi="Arial" w:cs="Arial"/>
        <w:b/>
        <w:bCs/>
        <w:sz w:val="18"/>
        <w:szCs w:val="18"/>
      </w:rPr>
      <w:t xml:space="preserve">5.4 </w:t>
    </w:r>
    <w:r w:rsidRPr="00FC75F2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4EA2" w14:textId="77777777" w:rsidR="00197442" w:rsidRDefault="00197442" w:rsidP="00855EE6">
      <w:pPr>
        <w:spacing w:after="0" w:line="240" w:lineRule="auto"/>
      </w:pPr>
      <w:r>
        <w:separator/>
      </w:r>
    </w:p>
  </w:footnote>
  <w:footnote w:type="continuationSeparator" w:id="0">
    <w:p w14:paraId="70C533E7" w14:textId="77777777" w:rsidR="00197442" w:rsidRDefault="00197442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157CFF0D" w:rsidR="00915462" w:rsidRDefault="00915462" w:rsidP="00E52D83">
    <w:pPr>
      <w:pStyle w:val="Head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246B1F81" w:rsidR="00397D6B" w:rsidRDefault="008D68D6" w:rsidP="00D41373">
    <w:pPr>
      <w:pStyle w:val="Header"/>
      <w:jc w:val="center"/>
    </w:pPr>
    <w:r>
      <w:rPr>
        <w:noProof/>
      </w:rPr>
      <w:drawing>
        <wp:inline distT="0" distB="0" distL="0" distR="0" wp14:anchorId="22D9C623" wp14:editId="03D62900">
          <wp:extent cx="1948180" cy="771525"/>
          <wp:effectExtent l="0" t="0" r="0" b="9525"/>
          <wp:docPr id="579735736" name="Picture 579735736" descr="A logo for a children's hospital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35736" name="Picture 579735736" descr="A logo for a children's hospita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18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625F6F" w14:textId="77777777" w:rsidR="00D41373" w:rsidRDefault="00D41373" w:rsidP="00D413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3CB1"/>
    <w:rsid w:val="000109C4"/>
    <w:rsid w:val="000255DF"/>
    <w:rsid w:val="00037189"/>
    <w:rsid w:val="0004137C"/>
    <w:rsid w:val="00073455"/>
    <w:rsid w:val="00073852"/>
    <w:rsid w:val="00082AFF"/>
    <w:rsid w:val="00095241"/>
    <w:rsid w:val="00095BC7"/>
    <w:rsid w:val="00097C68"/>
    <w:rsid w:val="000D5625"/>
    <w:rsid w:val="000E220B"/>
    <w:rsid w:val="000F49F2"/>
    <w:rsid w:val="000F5BCA"/>
    <w:rsid w:val="000F5F1B"/>
    <w:rsid w:val="00112F1A"/>
    <w:rsid w:val="0014729C"/>
    <w:rsid w:val="00150F7C"/>
    <w:rsid w:val="00180812"/>
    <w:rsid w:val="00196E5E"/>
    <w:rsid w:val="00197442"/>
    <w:rsid w:val="001B0D17"/>
    <w:rsid w:val="001C5B7D"/>
    <w:rsid w:val="001D0723"/>
    <w:rsid w:val="001D0E73"/>
    <w:rsid w:val="00207C5D"/>
    <w:rsid w:val="00212DD1"/>
    <w:rsid w:val="00214835"/>
    <w:rsid w:val="00216912"/>
    <w:rsid w:val="002214AB"/>
    <w:rsid w:val="002252DD"/>
    <w:rsid w:val="00240AD7"/>
    <w:rsid w:val="002429AB"/>
    <w:rsid w:val="00272E9B"/>
    <w:rsid w:val="00295F2D"/>
    <w:rsid w:val="002A0DD4"/>
    <w:rsid w:val="002A1AEC"/>
    <w:rsid w:val="002B681F"/>
    <w:rsid w:val="002D1945"/>
    <w:rsid w:val="002F0A24"/>
    <w:rsid w:val="00303E58"/>
    <w:rsid w:val="0032251D"/>
    <w:rsid w:val="00326316"/>
    <w:rsid w:val="00326970"/>
    <w:rsid w:val="0034262A"/>
    <w:rsid w:val="003523B0"/>
    <w:rsid w:val="00356D3F"/>
    <w:rsid w:val="0035722D"/>
    <w:rsid w:val="00375CDE"/>
    <w:rsid w:val="00376FA0"/>
    <w:rsid w:val="00397D6B"/>
    <w:rsid w:val="003C11E5"/>
    <w:rsid w:val="003C493A"/>
    <w:rsid w:val="003E5AE2"/>
    <w:rsid w:val="003F35F5"/>
    <w:rsid w:val="004017C5"/>
    <w:rsid w:val="00413B76"/>
    <w:rsid w:val="00432636"/>
    <w:rsid w:val="00433C87"/>
    <w:rsid w:val="004709CB"/>
    <w:rsid w:val="004A65D8"/>
    <w:rsid w:val="004B05DE"/>
    <w:rsid w:val="004D1D3E"/>
    <w:rsid w:val="004E2CCD"/>
    <w:rsid w:val="00506714"/>
    <w:rsid w:val="00511BA7"/>
    <w:rsid w:val="00512CDD"/>
    <w:rsid w:val="00562593"/>
    <w:rsid w:val="005678B9"/>
    <w:rsid w:val="00574247"/>
    <w:rsid w:val="0059053B"/>
    <w:rsid w:val="005B2863"/>
    <w:rsid w:val="005C5C4B"/>
    <w:rsid w:val="005D4BD7"/>
    <w:rsid w:val="005D7BC6"/>
    <w:rsid w:val="005E1E87"/>
    <w:rsid w:val="006009E0"/>
    <w:rsid w:val="00612FDA"/>
    <w:rsid w:val="00620324"/>
    <w:rsid w:val="0062282F"/>
    <w:rsid w:val="00625EFE"/>
    <w:rsid w:val="00626FEC"/>
    <w:rsid w:val="00636276"/>
    <w:rsid w:val="00650A58"/>
    <w:rsid w:val="00675EB8"/>
    <w:rsid w:val="006844F4"/>
    <w:rsid w:val="00695219"/>
    <w:rsid w:val="006A62E2"/>
    <w:rsid w:val="006B49C4"/>
    <w:rsid w:val="006C3173"/>
    <w:rsid w:val="006F23D2"/>
    <w:rsid w:val="006F5966"/>
    <w:rsid w:val="0070676E"/>
    <w:rsid w:val="007469E0"/>
    <w:rsid w:val="0076301A"/>
    <w:rsid w:val="00766178"/>
    <w:rsid w:val="007C3197"/>
    <w:rsid w:val="00814AD5"/>
    <w:rsid w:val="008164BC"/>
    <w:rsid w:val="00816C34"/>
    <w:rsid w:val="00821C23"/>
    <w:rsid w:val="0084152D"/>
    <w:rsid w:val="00855EE6"/>
    <w:rsid w:val="0086083E"/>
    <w:rsid w:val="008629B0"/>
    <w:rsid w:val="00863AC3"/>
    <w:rsid w:val="00872DA6"/>
    <w:rsid w:val="00891FE9"/>
    <w:rsid w:val="00892392"/>
    <w:rsid w:val="00893D51"/>
    <w:rsid w:val="008B0231"/>
    <w:rsid w:val="008B32E5"/>
    <w:rsid w:val="008B3D20"/>
    <w:rsid w:val="008D3263"/>
    <w:rsid w:val="008D68D6"/>
    <w:rsid w:val="008F6F03"/>
    <w:rsid w:val="00907D2E"/>
    <w:rsid w:val="00915462"/>
    <w:rsid w:val="00917358"/>
    <w:rsid w:val="009431BC"/>
    <w:rsid w:val="00960B48"/>
    <w:rsid w:val="009842DC"/>
    <w:rsid w:val="009B1272"/>
    <w:rsid w:val="009C1EE8"/>
    <w:rsid w:val="009C7AC3"/>
    <w:rsid w:val="009D086B"/>
    <w:rsid w:val="009E136A"/>
    <w:rsid w:val="009E49E8"/>
    <w:rsid w:val="009E747F"/>
    <w:rsid w:val="009E7C08"/>
    <w:rsid w:val="009F0580"/>
    <w:rsid w:val="009F116B"/>
    <w:rsid w:val="009F2529"/>
    <w:rsid w:val="00A012BC"/>
    <w:rsid w:val="00A43726"/>
    <w:rsid w:val="00A6232A"/>
    <w:rsid w:val="00AA1ADB"/>
    <w:rsid w:val="00AA3C81"/>
    <w:rsid w:val="00AC2F0C"/>
    <w:rsid w:val="00AC4ED1"/>
    <w:rsid w:val="00AE40C2"/>
    <w:rsid w:val="00AF2D78"/>
    <w:rsid w:val="00B14471"/>
    <w:rsid w:val="00B2325D"/>
    <w:rsid w:val="00B23768"/>
    <w:rsid w:val="00B23D93"/>
    <w:rsid w:val="00B43BF6"/>
    <w:rsid w:val="00B54DF7"/>
    <w:rsid w:val="00B61F4A"/>
    <w:rsid w:val="00B72BE0"/>
    <w:rsid w:val="00B934DB"/>
    <w:rsid w:val="00BB2AC7"/>
    <w:rsid w:val="00BB7186"/>
    <w:rsid w:val="00BF2D2D"/>
    <w:rsid w:val="00BF2F85"/>
    <w:rsid w:val="00C0367D"/>
    <w:rsid w:val="00C07973"/>
    <w:rsid w:val="00C11900"/>
    <w:rsid w:val="00C468AA"/>
    <w:rsid w:val="00C536C2"/>
    <w:rsid w:val="00C75CAF"/>
    <w:rsid w:val="00C900DD"/>
    <w:rsid w:val="00C94CEB"/>
    <w:rsid w:val="00C97E43"/>
    <w:rsid w:val="00CA0127"/>
    <w:rsid w:val="00CA04CE"/>
    <w:rsid w:val="00CA75D9"/>
    <w:rsid w:val="00CC39C7"/>
    <w:rsid w:val="00CD6AD6"/>
    <w:rsid w:val="00CE106A"/>
    <w:rsid w:val="00D24474"/>
    <w:rsid w:val="00D35E6A"/>
    <w:rsid w:val="00D41373"/>
    <w:rsid w:val="00D72F2F"/>
    <w:rsid w:val="00D926D2"/>
    <w:rsid w:val="00DC138D"/>
    <w:rsid w:val="00DE0148"/>
    <w:rsid w:val="00DE6015"/>
    <w:rsid w:val="00E0288C"/>
    <w:rsid w:val="00E03D8D"/>
    <w:rsid w:val="00E2667A"/>
    <w:rsid w:val="00E33C34"/>
    <w:rsid w:val="00E34769"/>
    <w:rsid w:val="00E40C9D"/>
    <w:rsid w:val="00E52D83"/>
    <w:rsid w:val="00E61D55"/>
    <w:rsid w:val="00E832E5"/>
    <w:rsid w:val="00E87C96"/>
    <w:rsid w:val="00E90AEA"/>
    <w:rsid w:val="00E91FD6"/>
    <w:rsid w:val="00EB2E08"/>
    <w:rsid w:val="00EE39FA"/>
    <w:rsid w:val="00EF34BB"/>
    <w:rsid w:val="00EF5B6C"/>
    <w:rsid w:val="00EF642F"/>
    <w:rsid w:val="00F116D8"/>
    <w:rsid w:val="00F12EA7"/>
    <w:rsid w:val="00F21D47"/>
    <w:rsid w:val="00F3593C"/>
    <w:rsid w:val="00F40567"/>
    <w:rsid w:val="00F84AEF"/>
    <w:rsid w:val="00F93C38"/>
    <w:rsid w:val="00FA01D0"/>
    <w:rsid w:val="00FA67BC"/>
    <w:rsid w:val="00FC4270"/>
    <w:rsid w:val="00FC75F2"/>
    <w:rsid w:val="00FD32BB"/>
    <w:rsid w:val="00FD62AD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9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493A"/>
    <w:rPr>
      <w:sz w:val="20"/>
      <w:szCs w:val="20"/>
    </w:rPr>
  </w:style>
  <w:style w:type="character" w:styleId="Hyperlink">
    <w:name w:val="Hyperlink"/>
    <w:unhideWhenUsed/>
    <w:rsid w:val="003C493A"/>
    <w:rPr>
      <w:color w:val="0000FF"/>
      <w:u w:val="single"/>
    </w:rPr>
  </w:style>
  <w:style w:type="character" w:styleId="FootnoteReference">
    <w:name w:val="footnote reference"/>
    <w:semiHidden/>
    <w:unhideWhenUsed/>
    <w:rsid w:val="003C493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13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13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137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4137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2447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B2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hs.gov/ohrp/assurances/" TargetMode="External"/><Relationship Id="rId2" Type="http://schemas.openxmlformats.org/officeDocument/2006/relationships/hyperlink" Target="https://www.fda.gov/regulatory-information/search-fda-guidance-documents/institutional-review-boards-frequently-asked-questions" TargetMode="External"/><Relationship Id="rId1" Type="http://schemas.openxmlformats.org/officeDocument/2006/relationships/hyperlink" Target="https://www.hhs.gov/ohrp/register-irbs-and-obtain-fwas/irb-registration/irb-registration-faq/index.html" TargetMode="External"/><Relationship Id="rId4" Type="http://schemas.openxmlformats.org/officeDocument/2006/relationships/hyperlink" Target="http://ohrp.cit.nih.gov/efil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162D5-A71F-4922-8E11-393CEA93D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78DF8-D1E0-4CD5-BDDB-1A734973E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4002A-20C7-4F6C-A880-BBB37CA6F8D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e7ac594-3fae-45a5-acf2-6503baaf7c5f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4A7CB2B-17BB-447A-8582-1F01048C68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Links>
    <vt:vector size="24" baseType="variant">
      <vt:variant>
        <vt:i4>8192120</vt:i4>
      </vt:variant>
      <vt:variant>
        <vt:i4>9</vt:i4>
      </vt:variant>
      <vt:variant>
        <vt:i4>0</vt:i4>
      </vt:variant>
      <vt:variant>
        <vt:i4>5</vt:i4>
      </vt:variant>
      <vt:variant>
        <vt:lpwstr>http://ohrp.cit.nih.gov/efile/</vt:lpwstr>
      </vt:variant>
      <vt:variant>
        <vt:lpwstr/>
      </vt:variant>
      <vt:variant>
        <vt:i4>6553637</vt:i4>
      </vt:variant>
      <vt:variant>
        <vt:i4>6</vt:i4>
      </vt:variant>
      <vt:variant>
        <vt:i4>0</vt:i4>
      </vt:variant>
      <vt:variant>
        <vt:i4>5</vt:i4>
      </vt:variant>
      <vt:variant>
        <vt:lpwstr>http://www.hhs.gov/ohrp/assurances/</vt:lpwstr>
      </vt:variant>
      <vt:variant>
        <vt:lpwstr/>
      </vt:variant>
      <vt:variant>
        <vt:i4>8192047</vt:i4>
      </vt:variant>
      <vt:variant>
        <vt:i4>3</vt:i4>
      </vt:variant>
      <vt:variant>
        <vt:i4>0</vt:i4>
      </vt:variant>
      <vt:variant>
        <vt:i4>5</vt:i4>
      </vt:variant>
      <vt:variant>
        <vt:lpwstr>https://www.fda.gov/regulatory-information/search-fda-guidance-documents/institutional-review-boards-frequently-asked-questions</vt:lpwstr>
      </vt:variant>
      <vt:variant>
        <vt:lpwstr>IRBMember</vt:lpwstr>
      </vt:variant>
      <vt:variant>
        <vt:i4>2752549</vt:i4>
      </vt:variant>
      <vt:variant>
        <vt:i4>0</vt:i4>
      </vt:variant>
      <vt:variant>
        <vt:i4>0</vt:i4>
      </vt:variant>
      <vt:variant>
        <vt:i4>5</vt:i4>
      </vt:variant>
      <vt:variant>
        <vt:lpwstr>https://www.hhs.gov/ohrp/register-irbs-and-obtain-fwas/irb-registration/irb-registration-faq/index.html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2026-05-15T17:39:00Z</dcterms:created>
  <dcterms:modified xsi:type="dcterms:W3CDTF">2026-05-15T18:10:00Z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