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FF9F1" w14:textId="56997E2B" w:rsidR="00F21D47" w:rsidRPr="00E03D8D" w:rsidRDefault="00326316" w:rsidP="00915462">
      <w:pPr>
        <w:spacing w:after="0"/>
        <w:jc w:val="center"/>
        <w:rPr>
          <w:rFonts w:ascii="Arial" w:hAnsi="Arial" w:cs="Arial"/>
        </w:rPr>
      </w:pPr>
      <w:r w:rsidRPr="00E03D8D">
        <w:rPr>
          <w:rFonts w:ascii="Arial" w:hAnsi="Arial" w:cs="Arial"/>
        </w:rPr>
        <w:t>HRP-</w:t>
      </w:r>
      <w:r w:rsidR="006B5B74">
        <w:rPr>
          <w:rFonts w:ascii="Arial" w:hAnsi="Arial" w:cs="Arial"/>
        </w:rPr>
        <w:t>013</w:t>
      </w:r>
      <w:r w:rsidRPr="00E03D8D">
        <w:rPr>
          <w:rFonts w:ascii="Arial" w:hAnsi="Arial" w:cs="Arial"/>
        </w:rPr>
        <w:t xml:space="preserve"> |</w:t>
      </w:r>
      <w:r w:rsidR="006B5B74">
        <w:rPr>
          <w:rFonts w:ascii="Arial" w:hAnsi="Arial" w:cs="Arial"/>
        </w:rPr>
        <w:t xml:space="preserve"> </w:t>
      </w:r>
      <w:r w:rsidR="00F77F8E">
        <w:rPr>
          <w:rFonts w:ascii="Arial" w:hAnsi="Arial" w:cs="Arial"/>
        </w:rPr>
        <w:t>05/0</w:t>
      </w:r>
      <w:r w:rsidR="00B74CEB">
        <w:rPr>
          <w:rFonts w:ascii="Arial" w:hAnsi="Arial" w:cs="Arial"/>
        </w:rPr>
        <w:t>5</w:t>
      </w:r>
      <w:r w:rsidR="00F77F8E">
        <w:rPr>
          <w:rFonts w:ascii="Arial" w:hAnsi="Arial" w:cs="Arial"/>
        </w:rPr>
        <w:t>/2026</w:t>
      </w:r>
      <w:r w:rsidR="006B5B74">
        <w:rPr>
          <w:rFonts w:ascii="Arial" w:hAnsi="Arial" w:cs="Arial"/>
        </w:rPr>
        <w:t xml:space="preserve"> </w:t>
      </w:r>
      <w:r w:rsidR="00915462" w:rsidRPr="00E03D8D">
        <w:rPr>
          <w:rFonts w:ascii="Arial" w:hAnsi="Arial" w:cs="Arial"/>
        </w:rPr>
        <w:t xml:space="preserve">| </w:t>
      </w:r>
      <w:r w:rsidR="00CB3C7A">
        <w:rPr>
          <w:rFonts w:ascii="Arial" w:hAnsi="Arial" w:cs="Arial"/>
        </w:rPr>
        <w:t>Owne</w:t>
      </w:r>
      <w:r w:rsidR="006A0EA9">
        <w:rPr>
          <w:rFonts w:ascii="Arial" w:hAnsi="Arial" w:cs="Arial"/>
        </w:rPr>
        <w:t xml:space="preserve">r: </w:t>
      </w:r>
      <w:r w:rsidR="00F77F8E">
        <w:rPr>
          <w:rFonts w:ascii="Arial" w:hAnsi="Arial" w:cs="Arial"/>
        </w:rPr>
        <w:t xml:space="preserve">Huron; H. Phillips </w:t>
      </w:r>
      <w:r w:rsidR="006A0EA9">
        <w:rPr>
          <w:rFonts w:ascii="Arial" w:hAnsi="Arial" w:cs="Arial"/>
        </w:rPr>
        <w:t xml:space="preserve">| Approver: </w:t>
      </w:r>
      <w:r w:rsidR="002C5E86">
        <w:rPr>
          <w:rFonts w:ascii="Arial" w:hAnsi="Arial" w:cs="Arial"/>
        </w:rPr>
        <w:t>D. Durbin</w:t>
      </w:r>
    </w:p>
    <w:p w14:paraId="30BBEED7" w14:textId="77777777" w:rsidR="00326316" w:rsidRPr="00E03D8D" w:rsidRDefault="00326316" w:rsidP="00433C87">
      <w:pPr>
        <w:spacing w:after="0"/>
      </w:pPr>
    </w:p>
    <w:p w14:paraId="3344C008" w14:textId="2504ADF8" w:rsidR="00893D51" w:rsidRPr="00E03D8D" w:rsidRDefault="00326316" w:rsidP="00326316">
      <w:pPr>
        <w:pStyle w:val="DocumentTitle-HCG"/>
        <w:rPr>
          <w:szCs w:val="32"/>
        </w:rPr>
      </w:pPr>
      <w:r w:rsidRPr="00E03D8D">
        <w:rPr>
          <w:szCs w:val="32"/>
        </w:rPr>
        <w:t>SOP</w:t>
      </w:r>
      <w:r w:rsidR="00097C68" w:rsidRPr="00E03D8D">
        <w:rPr>
          <w:szCs w:val="32"/>
        </w:rPr>
        <w:t>:</w:t>
      </w:r>
      <w:r w:rsidRPr="00E03D8D">
        <w:rPr>
          <w:szCs w:val="32"/>
        </w:rPr>
        <w:t xml:space="preserve"> </w:t>
      </w:r>
      <w:r w:rsidR="006B5B74">
        <w:rPr>
          <w:szCs w:val="32"/>
        </w:rPr>
        <w:t>LARs, Children, and Guardians</w:t>
      </w:r>
    </w:p>
    <w:p w14:paraId="55F8BD4C" w14:textId="77777777" w:rsidR="00326316" w:rsidRPr="002C5E86" w:rsidRDefault="00326316" w:rsidP="00326316">
      <w:pPr>
        <w:pStyle w:val="DocumentTitle-HCG"/>
        <w:rPr>
          <w:sz w:val="24"/>
          <w:szCs w:val="28"/>
        </w:rPr>
      </w:pPr>
    </w:p>
    <w:p w14:paraId="5EF988B5" w14:textId="77777777" w:rsidR="00326316" w:rsidRPr="00A45866" w:rsidRDefault="00326316" w:rsidP="00A15609">
      <w:pPr>
        <w:pStyle w:val="SOPLevel1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PURPOSE</w:t>
      </w:r>
    </w:p>
    <w:p w14:paraId="25FE7EF7" w14:textId="7F176878" w:rsidR="00326316" w:rsidRPr="00A45866" w:rsidRDefault="006B5B74" w:rsidP="00A15609">
      <w:pPr>
        <w:pStyle w:val="SOPLevel2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This policy establishes how to determine which individuals meet the following DHHS and FDA definitions:</w:t>
      </w:r>
    </w:p>
    <w:p w14:paraId="19BFC406" w14:textId="0C588A61" w:rsidR="006B5B74" w:rsidRPr="00F54A22" w:rsidRDefault="006B5B74" w:rsidP="00A15609">
      <w:pPr>
        <w:pStyle w:val="SOPLevel3"/>
        <w:spacing w:line="276" w:lineRule="auto"/>
        <w:rPr>
          <w:rFonts w:cs="Arial"/>
          <w:sz w:val="22"/>
          <w:szCs w:val="22"/>
          <w:u w:val="double"/>
        </w:rPr>
      </w:pPr>
      <w:r w:rsidRPr="00F54A22">
        <w:rPr>
          <w:rFonts w:cs="Arial"/>
          <w:sz w:val="22"/>
          <w:szCs w:val="22"/>
          <w:u w:val="double"/>
        </w:rPr>
        <w:t>Legally Authorized Representative (LAR)</w:t>
      </w:r>
    </w:p>
    <w:p w14:paraId="6CCFD9A4" w14:textId="5C125467" w:rsidR="006B5B74" w:rsidRPr="002C5E86" w:rsidRDefault="006B5B74" w:rsidP="00A15609">
      <w:pPr>
        <w:pStyle w:val="SOPLevel3"/>
        <w:spacing w:line="276" w:lineRule="auto"/>
        <w:rPr>
          <w:rFonts w:cs="Arial"/>
          <w:sz w:val="22"/>
          <w:szCs w:val="22"/>
          <w:u w:val="double"/>
        </w:rPr>
      </w:pPr>
      <w:r w:rsidRPr="002C5E86">
        <w:rPr>
          <w:rFonts w:cs="Arial"/>
          <w:sz w:val="22"/>
          <w:szCs w:val="22"/>
          <w:u w:val="double"/>
        </w:rPr>
        <w:t>Children</w:t>
      </w:r>
    </w:p>
    <w:p w14:paraId="6BA2EC2D" w14:textId="59F87332" w:rsidR="0034262A" w:rsidRPr="002C5E86" w:rsidRDefault="006B5B74" w:rsidP="00A15609">
      <w:pPr>
        <w:pStyle w:val="SOPLevel3"/>
        <w:spacing w:line="276" w:lineRule="auto"/>
        <w:rPr>
          <w:rFonts w:cs="Arial"/>
          <w:sz w:val="22"/>
          <w:szCs w:val="22"/>
          <w:u w:val="double"/>
        </w:rPr>
      </w:pPr>
      <w:r w:rsidRPr="002C5E86">
        <w:rPr>
          <w:rFonts w:cs="Arial"/>
          <w:sz w:val="22"/>
          <w:szCs w:val="22"/>
          <w:u w:val="double"/>
        </w:rPr>
        <w:t>Guardian</w:t>
      </w:r>
    </w:p>
    <w:p w14:paraId="2F59A332" w14:textId="77777777" w:rsidR="00326316" w:rsidRPr="00A45866" w:rsidRDefault="00326316" w:rsidP="00A15609">
      <w:pPr>
        <w:pStyle w:val="SOPLevel1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REVISIONS FROM PREVIOUS VERSION</w:t>
      </w:r>
    </w:p>
    <w:p w14:paraId="1CD68A5C" w14:textId="62AE6A30" w:rsidR="00326316" w:rsidRPr="00A45866" w:rsidRDefault="00F35D51" w:rsidP="00A15609">
      <w:pPr>
        <w:pStyle w:val="SOPLevel2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Section 1-Purpose: </w:t>
      </w:r>
      <w:r w:rsidR="00F8424E">
        <w:rPr>
          <w:rFonts w:cs="Arial"/>
          <w:sz w:val="22"/>
          <w:szCs w:val="22"/>
        </w:rPr>
        <w:t>The terms “Children” and “Guardian” are both defined in HRP-</w:t>
      </w:r>
      <w:r w:rsidR="005C21A1">
        <w:rPr>
          <w:rFonts w:cs="Arial"/>
          <w:sz w:val="22"/>
          <w:szCs w:val="22"/>
        </w:rPr>
        <w:t xml:space="preserve">001- SOP-Definitions. </w:t>
      </w:r>
    </w:p>
    <w:p w14:paraId="6D86B30D" w14:textId="77777777" w:rsidR="00326316" w:rsidRPr="00A45866" w:rsidRDefault="00326316" w:rsidP="00A15609">
      <w:pPr>
        <w:pStyle w:val="SOPLevel1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POLICY</w:t>
      </w:r>
    </w:p>
    <w:p w14:paraId="5710E46C" w14:textId="0F832FC8" w:rsidR="006B5B74" w:rsidRDefault="006B5B74" w:rsidP="00A15609">
      <w:pPr>
        <w:pStyle w:val="SOPLevel2"/>
        <w:spacing w:line="276" w:lineRule="auto"/>
        <w:rPr>
          <w:rFonts w:cs="Arial"/>
          <w:sz w:val="22"/>
          <w:szCs w:val="22"/>
        </w:rPr>
      </w:pPr>
      <w:r w:rsidRPr="001A7573">
        <w:rPr>
          <w:rFonts w:cs="Arial"/>
          <w:sz w:val="22"/>
          <w:szCs w:val="22"/>
        </w:rPr>
        <w:t xml:space="preserve">Unless the IRB has </w:t>
      </w:r>
      <w:proofErr w:type="gramStart"/>
      <w:r w:rsidRPr="001A7573">
        <w:rPr>
          <w:rFonts w:cs="Arial"/>
          <w:sz w:val="22"/>
          <w:szCs w:val="22"/>
        </w:rPr>
        <w:t>waived</w:t>
      </w:r>
      <w:proofErr w:type="gramEnd"/>
      <w:r w:rsidRPr="001A7573">
        <w:rPr>
          <w:rFonts w:cs="Arial"/>
          <w:sz w:val="22"/>
          <w:szCs w:val="22"/>
        </w:rPr>
        <w:t xml:space="preserve"> the requirement to obtain consent, when research involves adults unable to consent, permission must be obtained from a </w:t>
      </w:r>
      <w:r w:rsidRPr="001A7573">
        <w:rPr>
          <w:rFonts w:cs="Arial"/>
          <w:sz w:val="22"/>
          <w:szCs w:val="22"/>
          <w:u w:val="double"/>
        </w:rPr>
        <w:t>LAR</w:t>
      </w:r>
      <w:r w:rsidRPr="001A7573">
        <w:rPr>
          <w:rFonts w:cs="Arial"/>
          <w:sz w:val="22"/>
          <w:szCs w:val="22"/>
        </w:rPr>
        <w:t xml:space="preserve">. </w:t>
      </w:r>
    </w:p>
    <w:p w14:paraId="1F4DD8CB" w14:textId="77777777" w:rsidR="00C00663" w:rsidRDefault="00C00663" w:rsidP="00C00663">
      <w:pPr>
        <w:pStyle w:val="SOPLevel3"/>
        <w:spacing w:line="276" w:lineRule="auto"/>
        <w:rPr>
          <w:rFonts w:cs="Arial"/>
          <w:sz w:val="22"/>
          <w:szCs w:val="22"/>
        </w:rPr>
      </w:pPr>
      <w:r w:rsidRPr="00074963">
        <w:rPr>
          <w:rFonts w:cs="Arial"/>
          <w:sz w:val="22"/>
          <w:szCs w:val="22"/>
        </w:rPr>
        <w:t xml:space="preserve">Contact </w:t>
      </w:r>
      <w:r>
        <w:rPr>
          <w:rFonts w:cs="Arial"/>
          <w:sz w:val="22"/>
          <w:szCs w:val="22"/>
        </w:rPr>
        <w:t xml:space="preserve">NCH Research </w:t>
      </w:r>
      <w:r w:rsidRPr="00074963">
        <w:rPr>
          <w:rFonts w:cs="Arial"/>
          <w:sz w:val="22"/>
          <w:szCs w:val="22"/>
        </w:rPr>
        <w:t>Legal Services if there is any question about LAR</w:t>
      </w:r>
      <w:r>
        <w:rPr>
          <w:rFonts w:cs="Arial"/>
          <w:sz w:val="22"/>
          <w:szCs w:val="22"/>
        </w:rPr>
        <w:t>.</w:t>
      </w:r>
      <w:r w:rsidRPr="00074963">
        <w:rPr>
          <w:rFonts w:cs="Arial"/>
          <w:sz w:val="22"/>
          <w:szCs w:val="22"/>
        </w:rPr>
        <w:t xml:space="preserve"> </w:t>
      </w:r>
    </w:p>
    <w:p w14:paraId="11C081D2" w14:textId="4E060FB7" w:rsidR="00F65342" w:rsidRPr="001A7573" w:rsidRDefault="00C00663" w:rsidP="002C5E86">
      <w:pPr>
        <w:pStyle w:val="SOPLevel3"/>
        <w:rPr>
          <w:rFonts w:cs="Arial"/>
          <w:sz w:val="22"/>
          <w:szCs w:val="22"/>
        </w:rPr>
      </w:pPr>
      <w:r w:rsidRPr="00181B58">
        <w:rPr>
          <w:rFonts w:cs="Arial"/>
          <w:sz w:val="22"/>
          <w:szCs w:val="22"/>
        </w:rPr>
        <w:t xml:space="preserve">For research outside Ohio, </w:t>
      </w:r>
      <w:proofErr w:type="gramStart"/>
      <w:r w:rsidRPr="00181B58">
        <w:rPr>
          <w:rFonts w:cs="Arial"/>
          <w:sz w:val="22"/>
          <w:szCs w:val="22"/>
        </w:rPr>
        <w:t>a determination</w:t>
      </w:r>
      <w:proofErr w:type="gramEnd"/>
      <w:r w:rsidRPr="00181B58">
        <w:rPr>
          <w:rFonts w:cs="Arial"/>
          <w:sz w:val="22"/>
          <w:szCs w:val="22"/>
        </w:rPr>
        <w:t xml:space="preserve"> of who is a </w:t>
      </w:r>
      <w:r w:rsidRPr="00181B58">
        <w:rPr>
          <w:rFonts w:cs="Arial"/>
          <w:sz w:val="22"/>
          <w:szCs w:val="22"/>
          <w:u w:val="double"/>
        </w:rPr>
        <w:t>LAR</w:t>
      </w:r>
      <w:r w:rsidRPr="00181B58">
        <w:rPr>
          <w:rFonts w:cs="Arial"/>
          <w:sz w:val="22"/>
          <w:szCs w:val="22"/>
        </w:rPr>
        <w:t xml:space="preserve"> is to be made with consultation from NCH Research Legal Services.</w:t>
      </w:r>
      <w:r w:rsidR="00F65342" w:rsidRPr="001A7573">
        <w:rPr>
          <w:rFonts w:cs="Arial"/>
          <w:sz w:val="22"/>
          <w:szCs w:val="22"/>
        </w:rPr>
        <w:t xml:space="preserve"> </w:t>
      </w:r>
    </w:p>
    <w:p w14:paraId="04D78AA8" w14:textId="7469B427" w:rsidR="0088051B" w:rsidRPr="001A7573" w:rsidRDefault="0088051B" w:rsidP="00A15609">
      <w:pPr>
        <w:pStyle w:val="SOPLevel2"/>
        <w:spacing w:line="276" w:lineRule="auto"/>
        <w:rPr>
          <w:rFonts w:cs="Arial"/>
          <w:sz w:val="22"/>
          <w:szCs w:val="22"/>
        </w:rPr>
      </w:pPr>
      <w:r w:rsidRPr="001A7573">
        <w:rPr>
          <w:rFonts w:cs="Arial"/>
          <w:sz w:val="22"/>
          <w:szCs w:val="22"/>
        </w:rPr>
        <w:t xml:space="preserve">DHHS and FDA’s Subpart D </w:t>
      </w:r>
      <w:proofErr w:type="gramStart"/>
      <w:r w:rsidRPr="001A7573">
        <w:rPr>
          <w:rFonts w:cs="Arial"/>
          <w:sz w:val="22"/>
          <w:szCs w:val="22"/>
        </w:rPr>
        <w:t>applies</w:t>
      </w:r>
      <w:proofErr w:type="gramEnd"/>
      <w:r w:rsidRPr="001A7573">
        <w:rPr>
          <w:rFonts w:cs="Arial"/>
          <w:sz w:val="22"/>
          <w:szCs w:val="22"/>
        </w:rPr>
        <w:t xml:space="preserve"> to all research involving </w:t>
      </w:r>
      <w:r w:rsidRPr="003A5990">
        <w:rPr>
          <w:rFonts w:cs="Arial"/>
          <w:sz w:val="22"/>
          <w:szCs w:val="22"/>
          <w:u w:val="double"/>
        </w:rPr>
        <w:t>children</w:t>
      </w:r>
      <w:r w:rsidRPr="001A7573">
        <w:rPr>
          <w:rFonts w:cs="Arial"/>
          <w:sz w:val="22"/>
          <w:szCs w:val="22"/>
        </w:rPr>
        <w:t>.</w:t>
      </w:r>
    </w:p>
    <w:p w14:paraId="613D202C" w14:textId="12381F94" w:rsidR="00402522" w:rsidRPr="00F030FD" w:rsidRDefault="00D41AF6" w:rsidP="00F030FD">
      <w:pPr>
        <w:pStyle w:val="SOPLevel3"/>
        <w:spacing w:line="276" w:lineRule="auto"/>
        <w:rPr>
          <w:rFonts w:cs="Arial"/>
          <w:sz w:val="22"/>
          <w:szCs w:val="22"/>
        </w:rPr>
      </w:pPr>
      <w:r w:rsidRPr="007538BD">
        <w:rPr>
          <w:rFonts w:cs="Arial"/>
          <w:sz w:val="22"/>
          <w:szCs w:val="22"/>
        </w:rPr>
        <w:t>When research is conducted in Ohio all individuals under the age of 18 years are normally considered children, unable to provide consent.</w:t>
      </w:r>
    </w:p>
    <w:p w14:paraId="1EA8071A" w14:textId="77777777" w:rsidR="003A7D30" w:rsidRPr="00C31721" w:rsidRDefault="003A7D30" w:rsidP="003A7D30">
      <w:pPr>
        <w:pStyle w:val="SOPLevel3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For research outside Ohio, a determination of who is a child can be made by collaborating institution(s) or consultation from NCH Research </w:t>
      </w:r>
      <w:r w:rsidRPr="00074963">
        <w:rPr>
          <w:rFonts w:cs="Arial"/>
          <w:sz w:val="22"/>
          <w:szCs w:val="22"/>
        </w:rPr>
        <w:t xml:space="preserve">Legal </w:t>
      </w:r>
      <w:proofErr w:type="gramStart"/>
      <w:r w:rsidRPr="00074963">
        <w:rPr>
          <w:rFonts w:cs="Arial"/>
          <w:sz w:val="22"/>
          <w:szCs w:val="22"/>
        </w:rPr>
        <w:t xml:space="preserve">Services </w:t>
      </w:r>
      <w:r>
        <w:rPr>
          <w:rFonts w:cs="Arial"/>
          <w:sz w:val="22"/>
          <w:szCs w:val="22"/>
        </w:rPr>
        <w:t>.</w:t>
      </w:r>
      <w:proofErr w:type="gramEnd"/>
    </w:p>
    <w:p w14:paraId="68C4DB6D" w14:textId="77777777" w:rsidR="001727FA" w:rsidRDefault="00A45866" w:rsidP="00A15609">
      <w:pPr>
        <w:pStyle w:val="SOPLevel2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 xml:space="preserve">Unless the IRB has waived the requirement to obtain consent, when research involves </w:t>
      </w:r>
      <w:proofErr w:type="gramStart"/>
      <w:r w:rsidRPr="003A5990">
        <w:rPr>
          <w:rFonts w:cs="Arial"/>
          <w:sz w:val="22"/>
          <w:szCs w:val="22"/>
          <w:u w:val="double"/>
        </w:rPr>
        <w:t>children</w:t>
      </w:r>
      <w:proofErr w:type="gramEnd"/>
      <w:r w:rsidRPr="00A45866">
        <w:rPr>
          <w:rFonts w:cs="Arial"/>
          <w:sz w:val="22"/>
          <w:szCs w:val="22"/>
        </w:rPr>
        <w:t xml:space="preserve"> consent may only be obtained from biologic or adoptive parents or </w:t>
      </w:r>
      <w:proofErr w:type="gramStart"/>
      <w:r w:rsidR="001727FA" w:rsidRPr="006257FE">
        <w:rPr>
          <w:rFonts w:cs="Arial"/>
          <w:sz w:val="22"/>
          <w:szCs w:val="22"/>
          <w:u w:val="double"/>
        </w:rPr>
        <w:t>guardian</w:t>
      </w:r>
      <w:proofErr w:type="gramEnd"/>
      <w:r w:rsidR="001727FA">
        <w:rPr>
          <w:rFonts w:cs="Arial"/>
          <w:sz w:val="22"/>
          <w:szCs w:val="22"/>
        </w:rPr>
        <w:t>.</w:t>
      </w:r>
    </w:p>
    <w:p w14:paraId="68DD5B1D" w14:textId="267F771E" w:rsidR="0088051B" w:rsidRPr="002C5E86" w:rsidRDefault="00A45866" w:rsidP="002C5E86">
      <w:pPr>
        <w:pStyle w:val="SOPLevel3"/>
        <w:rPr>
          <w:sz w:val="22"/>
          <w:szCs w:val="22"/>
        </w:rPr>
      </w:pPr>
      <w:r w:rsidRPr="002C5E86">
        <w:rPr>
          <w:sz w:val="22"/>
          <w:szCs w:val="22"/>
        </w:rPr>
        <w:t xml:space="preserve">Before obtaining permission from an individual who is not a parent, contact </w:t>
      </w:r>
      <w:r w:rsidR="00B33905">
        <w:rPr>
          <w:rFonts w:cs="Arial"/>
          <w:sz w:val="22"/>
          <w:szCs w:val="22"/>
        </w:rPr>
        <w:t xml:space="preserve">NCH Research </w:t>
      </w:r>
      <w:r w:rsidR="00B33905" w:rsidRPr="00074963">
        <w:rPr>
          <w:rFonts w:cs="Arial"/>
          <w:sz w:val="22"/>
          <w:szCs w:val="22"/>
        </w:rPr>
        <w:t>Legal Services</w:t>
      </w:r>
      <w:r w:rsidRPr="002C5E86">
        <w:rPr>
          <w:sz w:val="22"/>
          <w:szCs w:val="22"/>
        </w:rPr>
        <w:t>.</w:t>
      </w:r>
    </w:p>
    <w:p w14:paraId="236E6220" w14:textId="77777777" w:rsidR="00326316" w:rsidRPr="00A45866" w:rsidRDefault="00326316" w:rsidP="00A15609">
      <w:pPr>
        <w:pStyle w:val="SOPLevel1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RESPONSIBILITIES</w:t>
      </w:r>
    </w:p>
    <w:p w14:paraId="5CB72C81" w14:textId="030988CD" w:rsidR="00326316" w:rsidRPr="001C01B2" w:rsidRDefault="00A45866" w:rsidP="003B3834">
      <w:pPr>
        <w:pStyle w:val="SOPLevel2"/>
        <w:spacing w:line="276" w:lineRule="auto"/>
        <w:rPr>
          <w:rFonts w:cs="Arial"/>
          <w:sz w:val="22"/>
          <w:szCs w:val="22"/>
        </w:rPr>
      </w:pPr>
      <w:r w:rsidRPr="001C01B2">
        <w:rPr>
          <w:rFonts w:cs="Arial"/>
          <w:sz w:val="22"/>
          <w:szCs w:val="22"/>
        </w:rPr>
        <w:t>Investigators are to follow this policy when obtaining permission for adults unable to consent</w:t>
      </w:r>
      <w:r w:rsidR="000A55EB">
        <w:rPr>
          <w:rFonts w:cs="Arial"/>
          <w:sz w:val="22"/>
          <w:szCs w:val="22"/>
        </w:rPr>
        <w:t xml:space="preserve"> </w:t>
      </w:r>
      <w:r w:rsidRPr="001C01B2">
        <w:rPr>
          <w:rFonts w:cs="Arial"/>
          <w:sz w:val="22"/>
          <w:szCs w:val="22"/>
        </w:rPr>
        <w:t xml:space="preserve">or </w:t>
      </w:r>
      <w:r w:rsidRPr="00203D4B">
        <w:rPr>
          <w:rFonts w:cs="Arial"/>
          <w:sz w:val="22"/>
          <w:szCs w:val="22"/>
          <w:u w:val="double"/>
        </w:rPr>
        <w:t>children</w:t>
      </w:r>
      <w:r w:rsidRPr="001C01B2">
        <w:rPr>
          <w:rFonts w:cs="Arial"/>
          <w:sz w:val="22"/>
          <w:szCs w:val="22"/>
        </w:rPr>
        <w:t xml:space="preserve"> to take part in research.</w:t>
      </w:r>
    </w:p>
    <w:p w14:paraId="7A334A9E" w14:textId="78FC5AC2" w:rsidR="00326316" w:rsidRPr="00A45866" w:rsidRDefault="00326316" w:rsidP="00A15609">
      <w:pPr>
        <w:pStyle w:val="SOPLevel1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PROCEDURE</w:t>
      </w:r>
    </w:p>
    <w:p w14:paraId="1CC295F9" w14:textId="1D199A1F" w:rsidR="00326316" w:rsidRPr="00A45866" w:rsidRDefault="00A45866" w:rsidP="00A15609">
      <w:pPr>
        <w:pStyle w:val="SOPLevel2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None</w:t>
      </w:r>
    </w:p>
    <w:p w14:paraId="46FE9BD2" w14:textId="77777777" w:rsidR="00326316" w:rsidRPr="00A45866" w:rsidRDefault="00326316" w:rsidP="00A15609">
      <w:pPr>
        <w:pStyle w:val="SOPLevel1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MATERIALS</w:t>
      </w:r>
    </w:p>
    <w:p w14:paraId="30AC943E" w14:textId="249532D1" w:rsidR="00326316" w:rsidRPr="00A45866" w:rsidRDefault="00A45866" w:rsidP="00A15609">
      <w:pPr>
        <w:pStyle w:val="SOPLevel2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None</w:t>
      </w:r>
    </w:p>
    <w:p w14:paraId="67BFD6E7" w14:textId="77777777" w:rsidR="00326316" w:rsidRPr="00A45866" w:rsidRDefault="00326316" w:rsidP="00A15609">
      <w:pPr>
        <w:pStyle w:val="SOPLevel1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REFERENCES</w:t>
      </w:r>
    </w:p>
    <w:p w14:paraId="6E393269" w14:textId="77777777" w:rsidR="00A45866" w:rsidRPr="00A45866" w:rsidRDefault="00A45866" w:rsidP="00A15609">
      <w:pPr>
        <w:pStyle w:val="SOPLevel2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45 CFR §46.102, 45 CFR §46.402</w:t>
      </w:r>
    </w:p>
    <w:p w14:paraId="234FCF45" w14:textId="77777777" w:rsidR="00A45866" w:rsidRPr="00A45866" w:rsidRDefault="00A45866" w:rsidP="00A15609">
      <w:pPr>
        <w:pStyle w:val="SOPLevel2"/>
        <w:spacing w:line="276" w:lineRule="auto"/>
        <w:rPr>
          <w:rFonts w:cs="Arial"/>
          <w:sz w:val="22"/>
          <w:szCs w:val="22"/>
        </w:rPr>
      </w:pPr>
      <w:r w:rsidRPr="00A45866">
        <w:rPr>
          <w:rFonts w:cs="Arial"/>
          <w:sz w:val="22"/>
          <w:szCs w:val="22"/>
        </w:rPr>
        <w:t>21 CFR §50.3</w:t>
      </w:r>
    </w:p>
    <w:p w14:paraId="497C79BD" w14:textId="200A1FB1" w:rsidR="00FD0906" w:rsidRPr="00A45866" w:rsidRDefault="00A45866" w:rsidP="002C5E86">
      <w:pPr>
        <w:pStyle w:val="SOPLevel2"/>
        <w:spacing w:line="276" w:lineRule="auto"/>
      </w:pPr>
      <w:r w:rsidRPr="00A45866">
        <w:rPr>
          <w:rFonts w:cs="Arial"/>
          <w:sz w:val="22"/>
          <w:szCs w:val="22"/>
        </w:rPr>
        <w:t>AAHRPP elements I.1.G, I-9, II.4.B</w:t>
      </w:r>
    </w:p>
    <w:sectPr w:rsidR="00FD0906" w:rsidRPr="00A45866" w:rsidSect="00063DA2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AB818" w14:textId="77777777" w:rsidR="00DF00A0" w:rsidRDefault="00DF00A0" w:rsidP="00855EE6">
      <w:pPr>
        <w:spacing w:after="0" w:line="240" w:lineRule="auto"/>
      </w:pPr>
      <w:r>
        <w:separator/>
      </w:r>
    </w:p>
  </w:endnote>
  <w:endnote w:type="continuationSeparator" w:id="0">
    <w:p w14:paraId="0BCB24EF" w14:textId="77777777" w:rsidR="00DF00A0" w:rsidRDefault="00DF00A0" w:rsidP="0085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D6D0" w14:textId="716CE5CA" w:rsidR="00915462" w:rsidRPr="00915462" w:rsidRDefault="00915462" w:rsidP="00915462">
    <w:pPr>
      <w:pStyle w:val="Head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</w:p>
  <w:p w14:paraId="605A687F" w14:textId="77777777" w:rsidR="002C38FB" w:rsidRPr="00276526" w:rsidRDefault="008F2DD4" w:rsidP="002C38FB">
    <w:pPr>
      <w:pStyle w:val="Footer"/>
      <w:jc w:val="center"/>
    </w:pPr>
    <w:r w:rsidRPr="00276526">
      <w:rPr>
        <w:b/>
        <w:bCs/>
      </w:rPr>
      <w:t>Huron HRPP Toolkit</w:t>
    </w:r>
    <w:r>
      <w:rPr>
        <w:b/>
        <w:bCs/>
      </w:rPr>
      <w:t xml:space="preserve"> </w:t>
    </w:r>
    <w:r w:rsidRPr="00276526">
      <w:rPr>
        <w:b/>
        <w:bCs/>
      </w:rPr>
      <w:t>©</w:t>
    </w:r>
    <w:r w:rsidR="00B7417A">
      <w:rPr>
        <w:b/>
        <w:bCs/>
      </w:rPr>
      <w:t xml:space="preserve"> </w:t>
    </w:r>
    <w:r>
      <w:rPr>
        <w:b/>
        <w:bCs/>
      </w:rPr>
      <w:t>2024</w:t>
    </w:r>
    <w:r w:rsidRPr="00276526">
      <w:rPr>
        <w:b/>
        <w:bCs/>
      </w:rPr>
      <w:t xml:space="preserve"> </w:t>
    </w:r>
    <w:r>
      <w:rPr>
        <w:b/>
        <w:bCs/>
      </w:rPr>
      <w:t>Version 5.2</w:t>
    </w:r>
    <w:r w:rsidR="002C38FB">
      <w:rPr>
        <w:b/>
        <w:bCs/>
      </w:rPr>
      <w:t xml:space="preserve"> </w:t>
    </w:r>
    <w:r w:rsidR="002C38FB" w:rsidRPr="00276526">
      <w:t>subject to Huron's Toolkit terms and conditions.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1C83" w14:textId="77777777" w:rsidR="00063DA2" w:rsidRPr="00915462" w:rsidRDefault="00063DA2" w:rsidP="00063DA2">
    <w:pPr>
      <w:pStyle w:val="Head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6384DD25" w14:textId="77777777" w:rsidR="002C38FB" w:rsidRPr="00276526" w:rsidRDefault="008F2DD4" w:rsidP="002C38FB">
    <w:pPr>
      <w:pStyle w:val="Footer"/>
      <w:jc w:val="center"/>
    </w:pPr>
    <w:r w:rsidRPr="00276526">
      <w:rPr>
        <w:b/>
        <w:bCs/>
      </w:rPr>
      <w:t>Huron HRPP Toolkit</w:t>
    </w:r>
    <w:r w:rsidR="006E6EC2">
      <w:rPr>
        <w:b/>
        <w:bCs/>
      </w:rPr>
      <w:t xml:space="preserve"> </w:t>
    </w:r>
    <w:r w:rsidRPr="00276526">
      <w:rPr>
        <w:b/>
        <w:bCs/>
      </w:rPr>
      <w:t>©</w:t>
    </w:r>
    <w:r w:rsidR="00B7417A">
      <w:rPr>
        <w:b/>
        <w:bCs/>
      </w:rPr>
      <w:t xml:space="preserve"> </w:t>
    </w:r>
    <w:r>
      <w:rPr>
        <w:b/>
        <w:bCs/>
      </w:rPr>
      <w:t>2024</w:t>
    </w:r>
    <w:r w:rsidRPr="00276526">
      <w:rPr>
        <w:b/>
        <w:bCs/>
      </w:rPr>
      <w:t xml:space="preserve"> </w:t>
    </w:r>
    <w:r w:rsidR="006E6EC2">
      <w:rPr>
        <w:b/>
        <w:bCs/>
      </w:rPr>
      <w:t xml:space="preserve">Version </w:t>
    </w:r>
    <w:r>
      <w:rPr>
        <w:b/>
        <w:bCs/>
      </w:rPr>
      <w:t>5.2</w:t>
    </w:r>
    <w:r w:rsidR="002C38FB">
      <w:rPr>
        <w:b/>
        <w:bCs/>
      </w:rPr>
      <w:t xml:space="preserve"> </w:t>
    </w:r>
    <w:r w:rsidR="002C38FB" w:rsidRPr="00276526">
      <w:t>subject to Huron's Toolkit terms and conditions.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8DE9" w14:textId="77777777" w:rsidR="00DF00A0" w:rsidRDefault="00DF00A0" w:rsidP="00855EE6">
      <w:pPr>
        <w:spacing w:after="0" w:line="240" w:lineRule="auto"/>
      </w:pPr>
      <w:r>
        <w:separator/>
      </w:r>
    </w:p>
  </w:footnote>
  <w:footnote w:type="continuationSeparator" w:id="0">
    <w:p w14:paraId="13EF2753" w14:textId="77777777" w:rsidR="00DF00A0" w:rsidRDefault="00DF00A0" w:rsidP="00855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E84A" w14:textId="77777777" w:rsidR="00915462" w:rsidRDefault="00915462" w:rsidP="00915462">
    <w:pPr>
      <w:pStyle w:val="Header"/>
      <w:jc w:val="center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95036" w14:textId="3F6E9B6C" w:rsidR="00397D6B" w:rsidRDefault="00F77F8E" w:rsidP="00063DA2">
    <w:pPr>
      <w:pStyle w:val="Header"/>
      <w:jc w:val="center"/>
    </w:pPr>
    <w:r w:rsidRPr="00AC7632">
      <w:rPr>
        <w:noProof/>
      </w:rPr>
      <w:drawing>
        <wp:inline distT="0" distB="0" distL="0" distR="0" wp14:anchorId="67075AC0" wp14:editId="2031623A">
          <wp:extent cx="1927825" cy="768096"/>
          <wp:effectExtent l="0" t="0" r="0" b="0"/>
          <wp:docPr id="4820197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825" cy="76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335D94" w14:textId="77777777" w:rsidR="00063DA2" w:rsidRDefault="00063DA2" w:rsidP="00063D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70BA"/>
    <w:multiLevelType w:val="hybridMultilevel"/>
    <w:tmpl w:val="A6161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0102"/>
    <w:multiLevelType w:val="hybridMultilevel"/>
    <w:tmpl w:val="FE16156E"/>
    <w:lvl w:ilvl="0" w:tplc="76749E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F5580D"/>
    <w:multiLevelType w:val="hybridMultilevel"/>
    <w:tmpl w:val="6684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61D78"/>
    <w:multiLevelType w:val="multilevel"/>
    <w:tmpl w:val="070247AE"/>
    <w:lvl w:ilvl="0">
      <w:start w:val="1"/>
      <w:numFmt w:val="decimal"/>
      <w:pStyle w:val="SOPLevel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OPLevel2"/>
      <w:lvlText w:val="%1.%2"/>
      <w:lvlJc w:val="left"/>
      <w:pPr>
        <w:tabs>
          <w:tab w:val="num" w:pos="936"/>
        </w:tabs>
        <w:ind w:left="576" w:hanging="21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SOPLevel3"/>
      <w:lvlText w:val="%1.%2.%3"/>
      <w:lvlJc w:val="left"/>
      <w:pPr>
        <w:tabs>
          <w:tab w:val="num" w:pos="2142"/>
        </w:tabs>
        <w:ind w:left="1206" w:firstLine="144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pStyle w:val="SOPLevel4"/>
      <w:lvlText w:val="%1.%2.%3.%4"/>
      <w:lvlJc w:val="left"/>
      <w:pPr>
        <w:tabs>
          <w:tab w:val="num" w:pos="2718"/>
        </w:tabs>
        <w:ind w:left="990" w:firstLine="72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sz w:val="22"/>
        <w:szCs w:val="22"/>
        <w:vertAlign w:val="baseline"/>
      </w:rPr>
    </w:lvl>
    <w:lvl w:ilvl="4">
      <w:start w:val="1"/>
      <w:numFmt w:val="decimal"/>
      <w:pStyle w:val="SOPLevel5"/>
      <w:lvlText w:val="%1.%2.%3.%4.%5"/>
      <w:lvlJc w:val="left"/>
      <w:pPr>
        <w:tabs>
          <w:tab w:val="num" w:pos="3960"/>
        </w:tabs>
        <w:ind w:left="1224" w:firstLine="1512"/>
      </w:pPr>
      <w:rPr>
        <w:rFonts w:hint="default"/>
      </w:rPr>
    </w:lvl>
    <w:lvl w:ilvl="5">
      <w:start w:val="1"/>
      <w:numFmt w:val="decimal"/>
      <w:pStyle w:val="SOPLevel6"/>
      <w:lvlText w:val="%1.%2.%3.%4.%5.%6"/>
      <w:lvlJc w:val="left"/>
      <w:pPr>
        <w:tabs>
          <w:tab w:val="num" w:pos="5400"/>
        </w:tabs>
        <w:ind w:left="1440" w:firstLine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13281504">
    <w:abstractNumId w:val="1"/>
  </w:num>
  <w:num w:numId="2" w16cid:durableId="2123961291">
    <w:abstractNumId w:val="2"/>
  </w:num>
  <w:num w:numId="3" w16cid:durableId="166940647">
    <w:abstractNumId w:val="0"/>
  </w:num>
  <w:num w:numId="4" w16cid:durableId="871304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DFieldAppearanceNeedsUpdate" w:val="False"/>
  </w:docVars>
  <w:rsids>
    <w:rsidRoot w:val="00855EE6"/>
    <w:rsid w:val="0000146A"/>
    <w:rsid w:val="00063DA2"/>
    <w:rsid w:val="00073852"/>
    <w:rsid w:val="00082AFF"/>
    <w:rsid w:val="00095BC7"/>
    <w:rsid w:val="00097C68"/>
    <w:rsid w:val="000A55EB"/>
    <w:rsid w:val="000D7CC5"/>
    <w:rsid w:val="000E220B"/>
    <w:rsid w:val="000F5F1B"/>
    <w:rsid w:val="00112F1A"/>
    <w:rsid w:val="001146C7"/>
    <w:rsid w:val="00150F7C"/>
    <w:rsid w:val="00154EB6"/>
    <w:rsid w:val="00162C27"/>
    <w:rsid w:val="00166115"/>
    <w:rsid w:val="001727FA"/>
    <w:rsid w:val="00181B58"/>
    <w:rsid w:val="001A5B0F"/>
    <w:rsid w:val="001A7573"/>
    <w:rsid w:val="001C01B2"/>
    <w:rsid w:val="001C1ABE"/>
    <w:rsid w:val="001C74BE"/>
    <w:rsid w:val="001E62BC"/>
    <w:rsid w:val="001F1271"/>
    <w:rsid w:val="001F74F1"/>
    <w:rsid w:val="00203D4B"/>
    <w:rsid w:val="00211D8C"/>
    <w:rsid w:val="00216912"/>
    <w:rsid w:val="00231342"/>
    <w:rsid w:val="00260560"/>
    <w:rsid w:val="00265055"/>
    <w:rsid w:val="00272E9B"/>
    <w:rsid w:val="0029018B"/>
    <w:rsid w:val="002972F8"/>
    <w:rsid w:val="002A0DD4"/>
    <w:rsid w:val="002B681F"/>
    <w:rsid w:val="002C38FB"/>
    <w:rsid w:val="002C5E86"/>
    <w:rsid w:val="002D0B6E"/>
    <w:rsid w:val="002D4B04"/>
    <w:rsid w:val="002D7689"/>
    <w:rsid w:val="00326316"/>
    <w:rsid w:val="00326970"/>
    <w:rsid w:val="00340B9E"/>
    <w:rsid w:val="0034262A"/>
    <w:rsid w:val="0035722D"/>
    <w:rsid w:val="00357CD1"/>
    <w:rsid w:val="00367865"/>
    <w:rsid w:val="00376FA0"/>
    <w:rsid w:val="00397D6B"/>
    <w:rsid w:val="003A5990"/>
    <w:rsid w:val="003A7D30"/>
    <w:rsid w:val="003E5AE2"/>
    <w:rsid w:val="003F35F5"/>
    <w:rsid w:val="00402522"/>
    <w:rsid w:val="00413B76"/>
    <w:rsid w:val="00432636"/>
    <w:rsid w:val="00433C87"/>
    <w:rsid w:val="00447E2E"/>
    <w:rsid w:val="004709CB"/>
    <w:rsid w:val="004A28CB"/>
    <w:rsid w:val="004B05DE"/>
    <w:rsid w:val="004B3E07"/>
    <w:rsid w:val="004B3F0B"/>
    <w:rsid w:val="004D10C5"/>
    <w:rsid w:val="004E2CCD"/>
    <w:rsid w:val="00512CDD"/>
    <w:rsid w:val="005130AF"/>
    <w:rsid w:val="00536854"/>
    <w:rsid w:val="00554085"/>
    <w:rsid w:val="00562593"/>
    <w:rsid w:val="00565E1E"/>
    <w:rsid w:val="005678B9"/>
    <w:rsid w:val="00574247"/>
    <w:rsid w:val="0059053B"/>
    <w:rsid w:val="005915C8"/>
    <w:rsid w:val="005B0375"/>
    <w:rsid w:val="005B4569"/>
    <w:rsid w:val="005C21A1"/>
    <w:rsid w:val="005C5C4B"/>
    <w:rsid w:val="00612FDA"/>
    <w:rsid w:val="0062282F"/>
    <w:rsid w:val="006257FE"/>
    <w:rsid w:val="00625EFE"/>
    <w:rsid w:val="00636276"/>
    <w:rsid w:val="006377FC"/>
    <w:rsid w:val="00650A58"/>
    <w:rsid w:val="006706EB"/>
    <w:rsid w:val="00675EB8"/>
    <w:rsid w:val="006844F4"/>
    <w:rsid w:val="00694BF0"/>
    <w:rsid w:val="00695219"/>
    <w:rsid w:val="006A0EA9"/>
    <w:rsid w:val="006B4CCD"/>
    <w:rsid w:val="006B5B74"/>
    <w:rsid w:val="006C3173"/>
    <w:rsid w:val="006D4884"/>
    <w:rsid w:val="006E6EC2"/>
    <w:rsid w:val="006F23D2"/>
    <w:rsid w:val="006F4FD7"/>
    <w:rsid w:val="007369BB"/>
    <w:rsid w:val="007469E0"/>
    <w:rsid w:val="007509B9"/>
    <w:rsid w:val="0076301A"/>
    <w:rsid w:val="00792042"/>
    <w:rsid w:val="008122D9"/>
    <w:rsid w:val="00813168"/>
    <w:rsid w:val="008169C7"/>
    <w:rsid w:val="00821C23"/>
    <w:rsid w:val="0084152D"/>
    <w:rsid w:val="00855EE6"/>
    <w:rsid w:val="0086083E"/>
    <w:rsid w:val="008705DF"/>
    <w:rsid w:val="00872DA6"/>
    <w:rsid w:val="0088051B"/>
    <w:rsid w:val="008917E9"/>
    <w:rsid w:val="00891FE9"/>
    <w:rsid w:val="00892392"/>
    <w:rsid w:val="00893D51"/>
    <w:rsid w:val="008B0231"/>
    <w:rsid w:val="008B1695"/>
    <w:rsid w:val="008B32E5"/>
    <w:rsid w:val="008B3D20"/>
    <w:rsid w:val="008C4746"/>
    <w:rsid w:val="008D7236"/>
    <w:rsid w:val="008F2DD4"/>
    <w:rsid w:val="00915462"/>
    <w:rsid w:val="00917358"/>
    <w:rsid w:val="009573E5"/>
    <w:rsid w:val="00973FD0"/>
    <w:rsid w:val="009C1EE8"/>
    <w:rsid w:val="00A15609"/>
    <w:rsid w:val="00A45866"/>
    <w:rsid w:val="00A561BF"/>
    <w:rsid w:val="00AC2F0C"/>
    <w:rsid w:val="00AC4ED1"/>
    <w:rsid w:val="00AF0B65"/>
    <w:rsid w:val="00B03EEF"/>
    <w:rsid w:val="00B23768"/>
    <w:rsid w:val="00B23D93"/>
    <w:rsid w:val="00B33905"/>
    <w:rsid w:val="00B5275C"/>
    <w:rsid w:val="00B54DF7"/>
    <w:rsid w:val="00B5522D"/>
    <w:rsid w:val="00B61F4A"/>
    <w:rsid w:val="00B7417A"/>
    <w:rsid w:val="00B74CEB"/>
    <w:rsid w:val="00B76FC3"/>
    <w:rsid w:val="00B906FB"/>
    <w:rsid w:val="00BA4E12"/>
    <w:rsid w:val="00BB2AC7"/>
    <w:rsid w:val="00BB4F20"/>
    <w:rsid w:val="00BE336B"/>
    <w:rsid w:val="00BF2F85"/>
    <w:rsid w:val="00C00663"/>
    <w:rsid w:val="00C11900"/>
    <w:rsid w:val="00C2204E"/>
    <w:rsid w:val="00C30C38"/>
    <w:rsid w:val="00C46533"/>
    <w:rsid w:val="00C468AA"/>
    <w:rsid w:val="00C536C2"/>
    <w:rsid w:val="00C75CAF"/>
    <w:rsid w:val="00C97E43"/>
    <w:rsid w:val="00CA04CE"/>
    <w:rsid w:val="00CB3C7A"/>
    <w:rsid w:val="00CD6AD6"/>
    <w:rsid w:val="00CE106A"/>
    <w:rsid w:val="00D25019"/>
    <w:rsid w:val="00D35E6A"/>
    <w:rsid w:val="00D365D6"/>
    <w:rsid w:val="00D40E0B"/>
    <w:rsid w:val="00D41AF6"/>
    <w:rsid w:val="00D5239B"/>
    <w:rsid w:val="00D67B66"/>
    <w:rsid w:val="00D926D2"/>
    <w:rsid w:val="00DA2265"/>
    <w:rsid w:val="00DD082D"/>
    <w:rsid w:val="00DF00A0"/>
    <w:rsid w:val="00E0288C"/>
    <w:rsid w:val="00E03D8D"/>
    <w:rsid w:val="00E17231"/>
    <w:rsid w:val="00E33C34"/>
    <w:rsid w:val="00E34769"/>
    <w:rsid w:val="00E61D55"/>
    <w:rsid w:val="00E63BD8"/>
    <w:rsid w:val="00E70DC2"/>
    <w:rsid w:val="00E75978"/>
    <w:rsid w:val="00EB7F1B"/>
    <w:rsid w:val="00EC697C"/>
    <w:rsid w:val="00EE39FA"/>
    <w:rsid w:val="00EF642F"/>
    <w:rsid w:val="00F030FD"/>
    <w:rsid w:val="00F116D8"/>
    <w:rsid w:val="00F21727"/>
    <w:rsid w:val="00F21D47"/>
    <w:rsid w:val="00F35D51"/>
    <w:rsid w:val="00F40567"/>
    <w:rsid w:val="00F53070"/>
    <w:rsid w:val="00F54A22"/>
    <w:rsid w:val="00F65342"/>
    <w:rsid w:val="00F77F8E"/>
    <w:rsid w:val="00F8424E"/>
    <w:rsid w:val="00F84AEF"/>
    <w:rsid w:val="00FD0906"/>
    <w:rsid w:val="00FE1862"/>
    <w:rsid w:val="00FE3BC5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20E3A"/>
  <w15:chartTrackingRefBased/>
  <w15:docId w15:val="{75EF74ED-8A38-4F1D-A7DC-1F93D5A0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EE6"/>
  </w:style>
  <w:style w:type="paragraph" w:styleId="Footer">
    <w:name w:val="footer"/>
    <w:basedOn w:val="Normal"/>
    <w:link w:val="FooterChar"/>
    <w:uiPriority w:val="99"/>
    <w:unhideWhenUsed/>
    <w:rsid w:val="00855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EE6"/>
  </w:style>
  <w:style w:type="character" w:styleId="CommentReference">
    <w:name w:val="annotation reference"/>
    <w:basedOn w:val="DefaultParagraphFont"/>
    <w:uiPriority w:val="99"/>
    <w:semiHidden/>
    <w:unhideWhenUsed/>
    <w:rsid w:val="00855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5E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5E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EE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F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EF64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rsid w:val="00EF642F"/>
    <w:pPr>
      <w:ind w:left="720"/>
      <w:contextualSpacing/>
    </w:pPr>
  </w:style>
  <w:style w:type="character" w:styleId="SubtleEmphasis">
    <w:name w:val="Subtle Emphasis"/>
    <w:basedOn w:val="DefaultParagraphFont"/>
    <w:uiPriority w:val="19"/>
    <w:rsid w:val="00082AF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082AFF"/>
    <w:rPr>
      <w:i/>
      <w:iCs/>
    </w:rPr>
  </w:style>
  <w:style w:type="character" w:styleId="IntenseEmphasis">
    <w:name w:val="Intense Emphasis"/>
    <w:basedOn w:val="DefaultParagraphFont"/>
    <w:uiPriority w:val="21"/>
    <w:rsid w:val="00BB2AC7"/>
    <w:rPr>
      <w:i/>
      <w:iCs/>
      <w:color w:val="4472C4" w:themeColor="accent1"/>
    </w:rPr>
  </w:style>
  <w:style w:type="paragraph" w:customStyle="1" w:styleId="DocumentTitle-HCG">
    <w:name w:val="Document Title - HCG"/>
    <w:basedOn w:val="Normal"/>
    <w:link w:val="DocumentTitle-HCGChar"/>
    <w:qFormat/>
    <w:rsid w:val="00891FE9"/>
    <w:pPr>
      <w:spacing w:line="240" w:lineRule="auto"/>
      <w:jc w:val="center"/>
    </w:pPr>
    <w:rPr>
      <w:rFonts w:ascii="Arial" w:hAnsi="Arial" w:cs="Arial"/>
      <w:b/>
      <w:sz w:val="32"/>
      <w:szCs w:val="36"/>
    </w:rPr>
  </w:style>
  <w:style w:type="paragraph" w:customStyle="1" w:styleId="SectionHeading-HCG">
    <w:name w:val="Section Heading - HCG"/>
    <w:basedOn w:val="DocumentTitle-HCG"/>
    <w:link w:val="SectionHeading-HCGChar"/>
    <w:qFormat/>
    <w:rsid w:val="00C468AA"/>
    <w:pPr>
      <w:pBdr>
        <w:top w:val="single" w:sz="4" w:space="1" w:color="AEAAAA" w:themeColor="background2" w:themeShade="BF"/>
        <w:left w:val="single" w:sz="4" w:space="4" w:color="AEAAAA" w:themeColor="background2" w:themeShade="BF"/>
        <w:bottom w:val="single" w:sz="4" w:space="1" w:color="AEAAAA" w:themeColor="background2" w:themeShade="BF"/>
        <w:right w:val="single" w:sz="4" w:space="4" w:color="AEAAAA" w:themeColor="background2" w:themeShade="BF"/>
      </w:pBdr>
      <w:shd w:val="pct12" w:color="auto" w:fill="auto"/>
      <w:jc w:val="left"/>
    </w:pPr>
    <w:rPr>
      <w:bCs/>
      <w:sz w:val="24"/>
      <w:szCs w:val="24"/>
    </w:rPr>
  </w:style>
  <w:style w:type="character" w:customStyle="1" w:styleId="DocumentTitle-HCGChar">
    <w:name w:val="Document Title - HCG Char"/>
    <w:basedOn w:val="DefaultParagraphFont"/>
    <w:link w:val="DocumentTitle-HCG"/>
    <w:rsid w:val="00891FE9"/>
    <w:rPr>
      <w:rFonts w:ascii="Arial" w:hAnsi="Arial" w:cs="Arial"/>
      <w:b/>
      <w:sz w:val="32"/>
      <w:szCs w:val="36"/>
    </w:rPr>
  </w:style>
  <w:style w:type="character" w:styleId="SubtleReference">
    <w:name w:val="Subtle Reference"/>
    <w:basedOn w:val="DefaultParagraphFont"/>
    <w:uiPriority w:val="31"/>
    <w:rsid w:val="0084152D"/>
    <w:rPr>
      <w:smallCaps/>
      <w:color w:val="5A5A5A" w:themeColor="text1" w:themeTint="A5"/>
    </w:rPr>
  </w:style>
  <w:style w:type="character" w:customStyle="1" w:styleId="SectionHeading-HCGChar">
    <w:name w:val="Section Heading - HCG Char"/>
    <w:basedOn w:val="DocumentTitle-HCGChar"/>
    <w:link w:val="SectionHeading-HCG"/>
    <w:rsid w:val="00C468AA"/>
    <w:rPr>
      <w:rFonts w:ascii="Arial" w:hAnsi="Arial" w:cs="Arial"/>
      <w:b/>
      <w:bCs/>
      <w:sz w:val="24"/>
      <w:szCs w:val="24"/>
      <w:shd w:val="pct12" w:color="auto" w:fill="auto"/>
    </w:rPr>
  </w:style>
  <w:style w:type="paragraph" w:customStyle="1" w:styleId="PrimarySectionText-HCG">
    <w:name w:val="Primary Section Text - HCG"/>
    <w:basedOn w:val="Normal"/>
    <w:qFormat/>
    <w:rsid w:val="005C5C4B"/>
    <w:pPr>
      <w:spacing w:after="120" w:line="276" w:lineRule="auto"/>
      <w:ind w:left="288" w:hanging="288"/>
    </w:pPr>
    <w:rPr>
      <w:rFonts w:ascii="Arial" w:hAnsi="Arial"/>
    </w:rPr>
  </w:style>
  <w:style w:type="paragraph" w:customStyle="1" w:styleId="Sub-SectionText-HCG">
    <w:name w:val="Sub-Section Text - HCG"/>
    <w:basedOn w:val="Normal"/>
    <w:link w:val="Sub-SectionText-HCGChar"/>
    <w:qFormat/>
    <w:rsid w:val="00C468AA"/>
    <w:pPr>
      <w:spacing w:after="120" w:line="324" w:lineRule="auto"/>
      <w:ind w:left="864" w:hanging="288"/>
      <w:contextualSpacing/>
    </w:pPr>
    <w:rPr>
      <w:rFonts w:ascii="Arial" w:hAnsi="Arial"/>
    </w:rPr>
  </w:style>
  <w:style w:type="paragraph" w:customStyle="1" w:styleId="SecondarySub-SectionText-HCG">
    <w:name w:val="Secondary Sub-Section Text - HCG"/>
    <w:basedOn w:val="Normal"/>
    <w:link w:val="SecondarySub-SectionText-HCGChar"/>
    <w:qFormat/>
    <w:rsid w:val="005C5C4B"/>
    <w:pPr>
      <w:spacing w:after="120" w:line="324" w:lineRule="auto"/>
      <w:ind w:left="1728" w:hanging="288"/>
      <w:contextualSpacing/>
    </w:pPr>
    <w:rPr>
      <w:rFonts w:ascii="Arial" w:hAnsi="Arial"/>
    </w:rPr>
  </w:style>
  <w:style w:type="character" w:customStyle="1" w:styleId="Sub-SectionText-HCGChar">
    <w:name w:val="Sub-Section Text - HCG Char"/>
    <w:basedOn w:val="DefaultParagraphFont"/>
    <w:link w:val="Sub-SectionText-HCG"/>
    <w:rsid w:val="00C468AA"/>
    <w:rPr>
      <w:rFonts w:ascii="Arial" w:hAnsi="Arial"/>
    </w:rPr>
  </w:style>
  <w:style w:type="character" w:customStyle="1" w:styleId="SecondarySub-SectionText-HCGChar">
    <w:name w:val="Secondary Sub-Section Text - HCG Char"/>
    <w:basedOn w:val="DefaultParagraphFont"/>
    <w:link w:val="SecondarySub-SectionText-HCG"/>
    <w:rsid w:val="005C5C4B"/>
    <w:rPr>
      <w:rFonts w:ascii="Arial" w:hAnsi="Arial"/>
    </w:rPr>
  </w:style>
  <w:style w:type="paragraph" w:customStyle="1" w:styleId="SOPLevel1">
    <w:name w:val="SOP Level 1"/>
    <w:basedOn w:val="Normal"/>
    <w:rsid w:val="00326316"/>
    <w:pPr>
      <w:numPr>
        <w:numId w:val="4"/>
      </w:numPr>
      <w:spacing w:before="40" w:after="40" w:line="240" w:lineRule="auto"/>
    </w:pPr>
    <w:rPr>
      <w:rFonts w:ascii="Arial" w:eastAsia="Times New Roman" w:hAnsi="Arial" w:cs="Tahoma"/>
      <w:b/>
      <w:sz w:val="20"/>
      <w:szCs w:val="24"/>
    </w:rPr>
  </w:style>
  <w:style w:type="paragraph" w:customStyle="1" w:styleId="SOPLevel2">
    <w:name w:val="SOP Level 2"/>
    <w:basedOn w:val="SOPLevel1"/>
    <w:rsid w:val="00326316"/>
    <w:pPr>
      <w:numPr>
        <w:ilvl w:val="1"/>
      </w:numPr>
      <w:spacing w:before="20" w:after="20"/>
      <w:ind w:left="936" w:hanging="576"/>
    </w:pPr>
    <w:rPr>
      <w:b w:val="0"/>
    </w:rPr>
  </w:style>
  <w:style w:type="paragraph" w:customStyle="1" w:styleId="SOPLevel3">
    <w:name w:val="SOP Level 3"/>
    <w:basedOn w:val="SOPLevel2"/>
    <w:rsid w:val="00326316"/>
    <w:pPr>
      <w:numPr>
        <w:ilvl w:val="2"/>
      </w:numPr>
      <w:tabs>
        <w:tab w:val="clear" w:pos="2142"/>
        <w:tab w:val="num" w:pos="1728"/>
      </w:tabs>
      <w:ind w:left="1728" w:hanging="792"/>
    </w:pPr>
  </w:style>
  <w:style w:type="paragraph" w:customStyle="1" w:styleId="SOPLevel4">
    <w:name w:val="SOP Level 4"/>
    <w:basedOn w:val="SOPLevel3"/>
    <w:rsid w:val="00326316"/>
    <w:pPr>
      <w:numPr>
        <w:ilvl w:val="3"/>
      </w:numPr>
      <w:ind w:left="2736" w:hanging="1008"/>
    </w:pPr>
  </w:style>
  <w:style w:type="paragraph" w:customStyle="1" w:styleId="SOPLevel5">
    <w:name w:val="SOP Level 5"/>
    <w:basedOn w:val="SOPLevel4"/>
    <w:rsid w:val="00326316"/>
    <w:pPr>
      <w:numPr>
        <w:ilvl w:val="4"/>
      </w:numPr>
      <w:ind w:left="3960" w:hanging="1224"/>
    </w:pPr>
  </w:style>
  <w:style w:type="paragraph" w:customStyle="1" w:styleId="SOPLevel6">
    <w:name w:val="SOP Level 6"/>
    <w:basedOn w:val="SOPLevel5"/>
    <w:rsid w:val="00326316"/>
    <w:pPr>
      <w:numPr>
        <w:ilvl w:val="5"/>
      </w:numPr>
      <w:ind w:left="5400" w:hanging="1440"/>
    </w:pPr>
  </w:style>
  <w:style w:type="character" w:styleId="PlaceholderText">
    <w:name w:val="Placeholder Text"/>
    <w:basedOn w:val="DefaultParagraphFont"/>
    <w:uiPriority w:val="99"/>
    <w:semiHidden/>
    <w:rsid w:val="00F21D47"/>
    <w:rPr>
      <w:color w:val="808080"/>
    </w:rPr>
  </w:style>
  <w:style w:type="character" w:styleId="Mention">
    <w:name w:val="Mention"/>
    <w:basedOn w:val="DefaultParagraphFont"/>
    <w:uiPriority w:val="99"/>
    <w:unhideWhenUsed/>
    <w:rsid w:val="00E03D8D"/>
    <w:rPr>
      <w:color w:val="2B579A"/>
      <w:shd w:val="clear" w:color="auto" w:fill="E1DFDD"/>
    </w:rPr>
  </w:style>
  <w:style w:type="character" w:styleId="FootnoteReference">
    <w:name w:val="footnote reference"/>
    <w:rsid w:val="00A45866"/>
    <w:rPr>
      <w:vertAlign w:val="superscript"/>
    </w:rPr>
  </w:style>
  <w:style w:type="paragraph" w:styleId="FootnoteText">
    <w:name w:val="footnote text"/>
    <w:basedOn w:val="Normal"/>
    <w:link w:val="FootnoteTextChar"/>
    <w:rsid w:val="00A4586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45866"/>
    <w:rPr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09B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09B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09B9"/>
    <w:rPr>
      <w:vertAlign w:val="superscript"/>
    </w:rPr>
  </w:style>
  <w:style w:type="paragraph" w:styleId="Revision">
    <w:name w:val="Revision"/>
    <w:hidden/>
    <w:uiPriority w:val="99"/>
    <w:semiHidden/>
    <w:rsid w:val="001A5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1575AEA448A45ABDD15D6A07E6B8E" ma:contentTypeVersion="3" ma:contentTypeDescription="Create a new document." ma:contentTypeScope="" ma:versionID="2cc8b2713c5efca64f4b9b60cf289ded">
  <xsd:schema xmlns:xsd="http://www.w3.org/2001/XMLSchema" xmlns:xs="http://www.w3.org/2001/XMLSchema" xmlns:p="http://schemas.microsoft.com/office/2006/metadata/properties" xmlns:ns2="be7ac594-3fae-45a5-acf2-6503baaf7c5f" targetNamespace="http://schemas.microsoft.com/office/2006/metadata/properties" ma:root="true" ma:fieldsID="9a6dc26be825e261c58d63def5cd81fc" ns2:_="">
    <xsd:import namespace="be7ac594-3fae-45a5-acf2-6503baaf7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ac594-3fae-45a5-acf2-6503baaf7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94FB3-B034-47D2-8A3E-418F401558BF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be7ac594-3fae-45a5-acf2-6503baaf7c5f"/>
  </ds:schemaRefs>
</ds:datastoreItem>
</file>

<file path=customXml/itemProps2.xml><?xml version="1.0" encoding="utf-8"?>
<ds:datastoreItem xmlns:ds="http://schemas.openxmlformats.org/officeDocument/2006/customXml" ds:itemID="{0A961E6C-8569-4BFC-821B-894AFDE0D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ac594-3fae-45a5-acf2-6503baaf7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6508C-3209-4B66-B88F-DBDA166E4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DB6FD-FEB9-49A4-A135-509A9914A0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7d57a9-4988-4be2-b64f-97e297adcfee}" enabled="0" method="" siteId="{8f7d57a9-4988-4be2-b64f-97e297adcf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Isley</dc:creator>
  <cp:keywords/>
  <dc:description/>
  <cp:lastModifiedBy>Phillips, Hannah</cp:lastModifiedBy>
  <cp:revision>4</cp:revision>
  <dcterms:created xsi:type="dcterms:W3CDTF">2026-05-01T19:53:00Z</dcterms:created>
  <dcterms:modified xsi:type="dcterms:W3CDTF">2026-05-05T21:47:00Z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0x01010034F1575AEA448A45ABDD15D6A07E6B8E</vt:lpwstr>
  </property>
  <property fmtid="{D5CDD505-2E9C-101B-9397-08002B2CF9AE}" pid="3" name="MediaServiceImageTags">
    <vt:lpwstr/>
  </property>
</Properties>
</file>